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773A75C2" w:rsidR="00490EC6" w:rsidRPr="0064699A" w:rsidRDefault="001772E2" w:rsidP="00490EC6">
      <w:pPr>
        <w:pStyle w:val="Heading1"/>
        <w:jc w:val="center"/>
        <w:rPr>
          <w:rFonts w:ascii="Times New Roman" w:hAnsi="Times New Roman" w:cs="Times New Roman"/>
          <w:b/>
          <w:bCs/>
          <w:sz w:val="24"/>
          <w:szCs w:val="24"/>
        </w:rPr>
      </w:pPr>
      <w:r w:rsidRPr="0064699A">
        <w:rPr>
          <w:rFonts w:ascii="Times New Roman" w:hAnsi="Times New Roman" w:cs="Times New Roman"/>
          <w:b/>
          <w:bCs/>
          <w:sz w:val="24"/>
          <w:szCs w:val="24"/>
        </w:rPr>
        <w:t>You are Our Glory</w:t>
      </w:r>
    </w:p>
    <w:p w14:paraId="0E417BD1" w14:textId="70A7838B" w:rsidR="00490EC6" w:rsidRPr="0064699A" w:rsidRDefault="00490EC6" w:rsidP="00490EC6">
      <w:pPr>
        <w:pStyle w:val="Subtitle"/>
        <w:jc w:val="center"/>
        <w:rPr>
          <w:rFonts w:ascii="Times New Roman" w:hAnsi="Times New Roman" w:cs="Times New Roman"/>
          <w:sz w:val="24"/>
          <w:szCs w:val="24"/>
        </w:rPr>
      </w:pPr>
    </w:p>
    <w:p w14:paraId="0137A844" w14:textId="4BF3BBD8" w:rsidR="00490EC6" w:rsidRPr="0064699A" w:rsidRDefault="00CE251C" w:rsidP="003B744B">
      <w:pPr>
        <w:pStyle w:val="Subtitle"/>
        <w:jc w:val="center"/>
        <w:rPr>
          <w:rFonts w:ascii="Times New Roman" w:hAnsi="Times New Roman" w:cs="Times New Roman"/>
          <w:b/>
          <w:color w:val="FF0000"/>
          <w:sz w:val="24"/>
          <w:szCs w:val="24"/>
        </w:rPr>
      </w:pPr>
      <w:r w:rsidRPr="0064699A">
        <w:rPr>
          <w:rFonts w:ascii="Times New Roman" w:hAnsi="Times New Roman" w:cs="Times New Roman"/>
          <w:b/>
          <w:color w:val="FF0000"/>
          <w:sz w:val="24"/>
          <w:szCs w:val="24"/>
        </w:rPr>
        <w:t>1</w:t>
      </w:r>
      <w:r w:rsidR="00560CAD" w:rsidRPr="0064699A">
        <w:rPr>
          <w:rFonts w:ascii="Times New Roman" w:hAnsi="Times New Roman" w:cs="Times New Roman"/>
          <w:b/>
          <w:color w:val="FF0000"/>
          <w:sz w:val="24"/>
          <w:szCs w:val="24"/>
        </w:rPr>
        <w:t xml:space="preserve"> Thessalonians </w:t>
      </w:r>
      <w:r w:rsidR="00135A41" w:rsidRPr="0064699A">
        <w:rPr>
          <w:rFonts w:ascii="Times New Roman" w:hAnsi="Times New Roman" w:cs="Times New Roman"/>
          <w:b/>
          <w:color w:val="FF0000"/>
          <w:sz w:val="24"/>
          <w:szCs w:val="24"/>
        </w:rPr>
        <w:t>2</w:t>
      </w:r>
      <w:r w:rsidR="00560CAD" w:rsidRPr="0064699A">
        <w:rPr>
          <w:rFonts w:ascii="Times New Roman" w:hAnsi="Times New Roman" w:cs="Times New Roman"/>
          <w:b/>
          <w:color w:val="FF0000"/>
          <w:sz w:val="24"/>
          <w:szCs w:val="24"/>
        </w:rPr>
        <w:t>:</w:t>
      </w:r>
      <w:r w:rsidRPr="0064699A">
        <w:rPr>
          <w:rFonts w:ascii="Times New Roman" w:hAnsi="Times New Roman" w:cs="Times New Roman"/>
          <w:b/>
          <w:color w:val="FF0000"/>
          <w:sz w:val="24"/>
          <w:szCs w:val="24"/>
        </w:rPr>
        <w:t>17-20</w:t>
      </w:r>
    </w:p>
    <w:p w14:paraId="14DCBADA" w14:textId="59DCE4EF" w:rsidR="00443FEB" w:rsidRPr="0064699A" w:rsidRDefault="00443FEB" w:rsidP="00443FEB">
      <w:pPr>
        <w:pStyle w:val="Subtitle"/>
        <w:jc w:val="center"/>
        <w:rPr>
          <w:rStyle w:val="Hyperlink"/>
          <w:rFonts w:ascii="Times New Roman" w:hAnsi="Times New Roman" w:cs="Times New Roman"/>
          <w:color w:val="000000" w:themeColor="text1"/>
          <w:sz w:val="24"/>
          <w:szCs w:val="24"/>
        </w:rPr>
      </w:pPr>
      <w:r w:rsidRPr="0064699A">
        <w:rPr>
          <w:rFonts w:ascii="Times New Roman" w:hAnsi="Times New Roman" w:cs="Times New Roman"/>
          <w:sz w:val="24"/>
          <w:szCs w:val="24"/>
        </w:rPr>
        <w:t xml:space="preserve">Online Sermon:  </w:t>
      </w:r>
      <w:hyperlink r:id="rId7" w:history="1">
        <w:r w:rsidRPr="0064699A">
          <w:rPr>
            <w:rStyle w:val="Hyperlink"/>
            <w:rFonts w:ascii="Times New Roman" w:hAnsi="Times New Roman" w:cs="Times New Roman"/>
            <w:sz w:val="24"/>
            <w:szCs w:val="24"/>
          </w:rPr>
          <w:t>http://www.mckeesfamily.com/?page_id=3567</w:t>
        </w:r>
      </w:hyperlink>
    </w:p>
    <w:p w14:paraId="304F576E" w14:textId="01B6E3D5" w:rsidR="00560CAD" w:rsidRPr="0064699A" w:rsidRDefault="00560CAD" w:rsidP="00E71CA5">
      <w:pPr>
        <w:rPr>
          <w:rFonts w:ascii="Times New Roman" w:hAnsi="Times New Roman" w:cs="Times New Roman"/>
          <w:sz w:val="24"/>
          <w:szCs w:val="24"/>
        </w:rPr>
      </w:pPr>
    </w:p>
    <w:p w14:paraId="07D64618" w14:textId="41A06A44" w:rsidR="00EF26CF" w:rsidRPr="0064699A" w:rsidRDefault="003B693B" w:rsidP="002D17C0">
      <w:pPr>
        <w:jc w:val="both"/>
        <w:rPr>
          <w:rFonts w:ascii="Times New Roman" w:hAnsi="Times New Roman" w:cs="Times New Roman"/>
          <w:sz w:val="24"/>
          <w:szCs w:val="24"/>
        </w:rPr>
      </w:pPr>
      <w:r w:rsidRPr="0064699A">
        <w:rPr>
          <w:rFonts w:ascii="Times New Roman" w:hAnsi="Times New Roman" w:cs="Times New Roman"/>
          <w:sz w:val="24"/>
          <w:szCs w:val="24"/>
        </w:rPr>
        <w:drawing>
          <wp:anchor distT="0" distB="0" distL="114300" distR="114300" simplePos="0" relativeHeight="251658240" behindDoc="0" locked="0" layoutInCell="1" allowOverlap="1" wp14:anchorId="1AEDCF2F" wp14:editId="51893696">
            <wp:simplePos x="0" y="0"/>
            <wp:positionH relativeFrom="margin">
              <wp:align>left</wp:align>
            </wp:positionH>
            <wp:positionV relativeFrom="paragraph">
              <wp:posOffset>1029970</wp:posOffset>
            </wp:positionV>
            <wp:extent cx="2200910" cy="1651000"/>
            <wp:effectExtent l="0" t="0" r="8890" b="6350"/>
            <wp:wrapSquare wrapText="bothSides"/>
            <wp:docPr id="214412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189" cy="1652392"/>
                    </a:xfrm>
                    <a:prstGeom prst="rect">
                      <a:avLst/>
                    </a:prstGeom>
                    <a:noFill/>
                  </pic:spPr>
                </pic:pic>
              </a:graphicData>
            </a:graphic>
            <wp14:sizeRelH relativeFrom="margin">
              <wp14:pctWidth>0</wp14:pctWidth>
            </wp14:sizeRelH>
            <wp14:sizeRelV relativeFrom="margin">
              <wp14:pctHeight>0</wp14:pctHeight>
            </wp14:sizeRelV>
          </wp:anchor>
        </w:drawing>
      </w:r>
      <w:r w:rsidR="002D5443" w:rsidRPr="0064699A">
        <w:rPr>
          <w:rFonts w:ascii="Times New Roman" w:hAnsi="Times New Roman" w:cs="Times New Roman"/>
          <w:sz w:val="24"/>
          <w:szCs w:val="24"/>
        </w:rPr>
        <w:tab/>
      </w:r>
      <w:r w:rsidR="003573F1" w:rsidRPr="0064699A">
        <w:rPr>
          <w:rFonts w:ascii="Times New Roman" w:hAnsi="Times New Roman" w:cs="Times New Roman"/>
          <w:sz w:val="24"/>
          <w:szCs w:val="24"/>
        </w:rPr>
        <w:t xml:space="preserve">As we look out into this world with its disdain and violence towards God’s </w:t>
      </w:r>
      <w:r w:rsidR="00565CA0" w:rsidRPr="0064699A">
        <w:rPr>
          <w:rFonts w:ascii="Times New Roman" w:hAnsi="Times New Roman" w:cs="Times New Roman"/>
          <w:sz w:val="24"/>
          <w:szCs w:val="24"/>
        </w:rPr>
        <w:t>righteousness,</w:t>
      </w:r>
      <w:r w:rsidR="003573F1" w:rsidRPr="0064699A">
        <w:rPr>
          <w:rFonts w:ascii="Times New Roman" w:hAnsi="Times New Roman" w:cs="Times New Roman"/>
          <w:sz w:val="24"/>
          <w:szCs w:val="24"/>
        </w:rPr>
        <w:t xml:space="preserve"> we </w:t>
      </w:r>
      <w:r w:rsidR="00FF0064" w:rsidRPr="0064699A">
        <w:rPr>
          <w:rFonts w:ascii="Times New Roman" w:hAnsi="Times New Roman" w:cs="Times New Roman"/>
          <w:sz w:val="24"/>
          <w:szCs w:val="24"/>
        </w:rPr>
        <w:t>are tempted to feel</w:t>
      </w:r>
      <w:r w:rsidR="004B6BBA" w:rsidRPr="0064699A">
        <w:rPr>
          <w:rFonts w:ascii="Times New Roman" w:hAnsi="Times New Roman" w:cs="Times New Roman"/>
          <w:sz w:val="24"/>
          <w:szCs w:val="24"/>
        </w:rPr>
        <w:t xml:space="preserve"> like being t</w:t>
      </w:r>
      <w:r w:rsidR="00FF0064" w:rsidRPr="0064699A">
        <w:rPr>
          <w:rFonts w:ascii="Times New Roman" w:hAnsi="Times New Roman" w:cs="Times New Roman"/>
          <w:sz w:val="24"/>
          <w:szCs w:val="24"/>
        </w:rPr>
        <w:t xml:space="preserve">he sheep </w:t>
      </w:r>
      <w:r w:rsidR="004B6BBA" w:rsidRPr="0064699A">
        <w:rPr>
          <w:rFonts w:ascii="Times New Roman" w:hAnsi="Times New Roman" w:cs="Times New Roman"/>
          <w:sz w:val="24"/>
          <w:szCs w:val="24"/>
        </w:rPr>
        <w:t xml:space="preserve">who are called to </w:t>
      </w:r>
      <w:r w:rsidR="009E7F64" w:rsidRPr="0064699A">
        <w:rPr>
          <w:rFonts w:ascii="Times New Roman" w:hAnsi="Times New Roman" w:cs="Times New Roman"/>
          <w:sz w:val="24"/>
          <w:szCs w:val="24"/>
        </w:rPr>
        <w:t xml:space="preserve">proclaim the Good News to the wolves is at best an exercise in futility and at worst merely an invitation to be persecuted!  </w:t>
      </w:r>
      <w:r w:rsidR="00E90CCE" w:rsidRPr="0064699A">
        <w:rPr>
          <w:rFonts w:ascii="Times New Roman" w:hAnsi="Times New Roman" w:cs="Times New Roman"/>
          <w:sz w:val="24"/>
          <w:szCs w:val="24"/>
        </w:rPr>
        <w:t xml:space="preserve">Even as we earnestly seek the Lord with the profound belief that He is always near, we can find ourselves losing hope that our efforts will yield fruit in the ripening fields. The struggle against the powers of this dark world and the spiritual forces of evil can feel overwhelming and unbearable at times!  </w:t>
      </w:r>
      <w:r w:rsidR="00505209" w:rsidRPr="0064699A">
        <w:rPr>
          <w:rFonts w:ascii="Times New Roman" w:hAnsi="Times New Roman" w:cs="Times New Roman"/>
          <w:sz w:val="24"/>
          <w:szCs w:val="24"/>
        </w:rPr>
        <w:t xml:space="preserve">Like the Psalmist </w:t>
      </w:r>
      <w:r w:rsidR="00C40D56" w:rsidRPr="0064699A">
        <w:rPr>
          <w:rFonts w:ascii="Times New Roman" w:hAnsi="Times New Roman" w:cs="Times New Roman"/>
          <w:sz w:val="24"/>
          <w:szCs w:val="24"/>
        </w:rPr>
        <w:t xml:space="preserve">surely </w:t>
      </w:r>
      <w:r w:rsidR="00505209" w:rsidRPr="0064699A">
        <w:rPr>
          <w:rFonts w:ascii="Times New Roman" w:hAnsi="Times New Roman" w:cs="Times New Roman"/>
          <w:sz w:val="24"/>
          <w:szCs w:val="24"/>
        </w:rPr>
        <w:t xml:space="preserve">our joy </w:t>
      </w:r>
      <w:r w:rsidR="00C40D56" w:rsidRPr="0064699A">
        <w:rPr>
          <w:rFonts w:ascii="Times New Roman" w:hAnsi="Times New Roman" w:cs="Times New Roman"/>
          <w:sz w:val="24"/>
          <w:szCs w:val="24"/>
        </w:rPr>
        <w:t xml:space="preserve">is not to </w:t>
      </w:r>
      <w:r w:rsidR="00505209" w:rsidRPr="0064699A">
        <w:rPr>
          <w:rFonts w:ascii="Times New Roman" w:hAnsi="Times New Roman" w:cs="Times New Roman"/>
          <w:sz w:val="24"/>
          <w:szCs w:val="24"/>
        </w:rPr>
        <w:t xml:space="preserve">be </w:t>
      </w:r>
      <w:r w:rsidR="00C40D56" w:rsidRPr="0064699A">
        <w:rPr>
          <w:rFonts w:ascii="Times New Roman" w:hAnsi="Times New Roman" w:cs="Times New Roman"/>
          <w:sz w:val="24"/>
          <w:szCs w:val="24"/>
        </w:rPr>
        <w:t>found in the imitation of their callous hearts</w:t>
      </w:r>
      <w:r w:rsidR="00DC6ADE" w:rsidRPr="0064699A">
        <w:rPr>
          <w:rFonts w:ascii="Times New Roman" w:hAnsi="Times New Roman" w:cs="Times New Roman"/>
          <w:sz w:val="24"/>
          <w:szCs w:val="24"/>
        </w:rPr>
        <w:t xml:space="preserve"> and evil imaginations</w:t>
      </w:r>
      <w:r w:rsidR="00BA67B5" w:rsidRPr="0064699A">
        <w:rPr>
          <w:rFonts w:ascii="Times New Roman" w:hAnsi="Times New Roman" w:cs="Times New Roman"/>
          <w:sz w:val="24"/>
          <w:szCs w:val="24"/>
        </w:rPr>
        <w:t xml:space="preserve"> and surely </w:t>
      </w:r>
      <w:r w:rsidR="00884927" w:rsidRPr="0064699A">
        <w:rPr>
          <w:rFonts w:ascii="Times New Roman" w:hAnsi="Times New Roman" w:cs="Times New Roman"/>
          <w:sz w:val="24"/>
          <w:szCs w:val="24"/>
        </w:rPr>
        <w:t>our joy cannot be found in knowing that the goats that persecute us will one cay be judged</w:t>
      </w:r>
      <w:r w:rsidR="00707433" w:rsidRPr="0064699A">
        <w:rPr>
          <w:rFonts w:ascii="Times New Roman" w:hAnsi="Times New Roman" w:cs="Times New Roman"/>
          <w:sz w:val="24"/>
          <w:szCs w:val="24"/>
        </w:rPr>
        <w:t>, after all, a</w:t>
      </w:r>
      <w:r w:rsidR="00B75AA4" w:rsidRPr="0064699A">
        <w:rPr>
          <w:rFonts w:ascii="Times New Roman" w:hAnsi="Times New Roman" w:cs="Times New Roman"/>
          <w:sz w:val="24"/>
          <w:szCs w:val="24"/>
        </w:rPr>
        <w:t>re not t</w:t>
      </w:r>
      <w:r w:rsidR="00671A19" w:rsidRPr="0064699A">
        <w:rPr>
          <w:rFonts w:ascii="Times New Roman" w:hAnsi="Times New Roman" w:cs="Times New Roman"/>
          <w:sz w:val="24"/>
          <w:szCs w:val="24"/>
        </w:rPr>
        <w:t>hose who are born of the water and Spirit</w:t>
      </w:r>
      <w:r w:rsidR="00B75AA4" w:rsidRPr="0064699A">
        <w:rPr>
          <w:rFonts w:ascii="Times New Roman" w:hAnsi="Times New Roman" w:cs="Times New Roman"/>
          <w:sz w:val="24"/>
          <w:szCs w:val="24"/>
        </w:rPr>
        <w:t xml:space="preserve"> called to imitate the Father and wish that none should perish?</w:t>
      </w:r>
      <w:r w:rsidR="00707433" w:rsidRPr="0064699A">
        <w:rPr>
          <w:rFonts w:ascii="Times New Roman" w:hAnsi="Times New Roman" w:cs="Times New Roman"/>
          <w:sz w:val="24"/>
          <w:szCs w:val="24"/>
        </w:rPr>
        <w:t xml:space="preserve">  </w:t>
      </w:r>
      <w:r w:rsidR="00463C02" w:rsidRPr="0064699A">
        <w:rPr>
          <w:rFonts w:ascii="Times New Roman" w:hAnsi="Times New Roman" w:cs="Times New Roman"/>
          <w:sz w:val="24"/>
          <w:szCs w:val="24"/>
        </w:rPr>
        <w:t xml:space="preserve">In today’s sermon, we will delve into Paul’s profound source of joy </w:t>
      </w:r>
      <w:r w:rsidR="00463C02" w:rsidRPr="0064699A">
        <w:rPr>
          <w:rFonts w:ascii="Times New Roman" w:hAnsi="Times New Roman" w:cs="Times New Roman"/>
          <w:sz w:val="24"/>
          <w:szCs w:val="24"/>
        </w:rPr>
        <w:t>and how he assesses the success of his ministry. Though we may not witness the full ripening of the harvest until the Day of the Lord, our labor will be vindicated the moment we witness those in whom we've sown seeds receiving their new bodies and being called heavenward in Christ Jesus</w:t>
      </w:r>
      <w:r w:rsidR="002D17C0" w:rsidRPr="0064699A">
        <w:rPr>
          <w:rFonts w:ascii="Times New Roman" w:hAnsi="Times New Roman" w:cs="Times New Roman"/>
          <w:sz w:val="24"/>
          <w:szCs w:val="24"/>
        </w:rPr>
        <w:t>!</w:t>
      </w:r>
      <w:r w:rsidR="00531373" w:rsidRPr="0064699A">
        <w:rPr>
          <w:rFonts w:ascii="Times New Roman" w:hAnsi="Times New Roman" w:cs="Times New Roman"/>
          <w:sz w:val="24"/>
          <w:szCs w:val="24"/>
        </w:rPr>
        <w:t xml:space="preserve"> </w:t>
      </w:r>
    </w:p>
    <w:p w14:paraId="1BAE6E5B" w14:textId="77777777" w:rsidR="00E90CCE" w:rsidRPr="0064699A" w:rsidRDefault="00E90CCE" w:rsidP="00E71CA5">
      <w:pPr>
        <w:rPr>
          <w:rFonts w:ascii="Times New Roman" w:hAnsi="Times New Roman" w:cs="Times New Roman"/>
          <w:sz w:val="24"/>
          <w:szCs w:val="24"/>
        </w:rPr>
      </w:pPr>
    </w:p>
    <w:p w14:paraId="23AE1761" w14:textId="77777777" w:rsidR="002D5443" w:rsidRPr="0064699A" w:rsidRDefault="002D5443" w:rsidP="002D5443">
      <w:pPr>
        <w:pStyle w:val="Heading1"/>
        <w:rPr>
          <w:b/>
          <w:bCs/>
        </w:rPr>
      </w:pPr>
      <w:r w:rsidRPr="0064699A">
        <w:rPr>
          <w:b/>
          <w:bCs/>
        </w:rPr>
        <w:t>Intense Longing to See You</w:t>
      </w:r>
    </w:p>
    <w:p w14:paraId="63BB5E61" w14:textId="77777777" w:rsidR="002D5443" w:rsidRPr="0064699A" w:rsidRDefault="002D5443" w:rsidP="002D5443"/>
    <w:p w14:paraId="6CC0565A" w14:textId="5127BADC" w:rsidR="00E71CA5" w:rsidRPr="0064699A" w:rsidRDefault="009A3E6E" w:rsidP="00E42815">
      <w:pPr>
        <w:ind w:firstLine="720"/>
        <w:jc w:val="both"/>
        <w:rPr>
          <w:rFonts w:ascii="Times New Roman" w:hAnsi="Times New Roman" w:cs="Times New Roman"/>
          <w:sz w:val="24"/>
          <w:szCs w:val="24"/>
        </w:rPr>
      </w:pPr>
      <w:r w:rsidRPr="0064699A">
        <w:rPr>
          <w:rFonts w:ascii="Times New Roman" w:hAnsi="Times New Roman" w:cs="Times New Roman"/>
          <w:sz w:val="24"/>
          <w:szCs w:val="24"/>
        </w:rPr>
        <w:drawing>
          <wp:anchor distT="0" distB="0" distL="114300" distR="114300" simplePos="0" relativeHeight="251659264" behindDoc="0" locked="0" layoutInCell="1" allowOverlap="1" wp14:anchorId="534F326A" wp14:editId="09746667">
            <wp:simplePos x="0" y="0"/>
            <wp:positionH relativeFrom="column">
              <wp:align>left</wp:align>
            </wp:positionH>
            <wp:positionV relativeFrom="paragraph">
              <wp:posOffset>993775</wp:posOffset>
            </wp:positionV>
            <wp:extent cx="2222500" cy="1751965"/>
            <wp:effectExtent l="0" t="0" r="6350" b="635"/>
            <wp:wrapSquare wrapText="bothSides"/>
            <wp:docPr id="1511775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831" cy="1753113"/>
                    </a:xfrm>
                    <a:prstGeom prst="rect">
                      <a:avLst/>
                    </a:prstGeom>
                    <a:noFill/>
                  </pic:spPr>
                </pic:pic>
              </a:graphicData>
            </a:graphic>
            <wp14:sizeRelH relativeFrom="margin">
              <wp14:pctWidth>0</wp14:pctWidth>
            </wp14:sizeRelH>
            <wp14:sizeRelV relativeFrom="margin">
              <wp14:pctHeight>0</wp14:pctHeight>
            </wp14:sizeRelV>
          </wp:anchor>
        </w:drawing>
      </w:r>
      <w:r w:rsidR="00E71CA5" w:rsidRPr="0064699A">
        <w:rPr>
          <w:rFonts w:ascii="Times New Roman" w:hAnsi="Times New Roman" w:cs="Times New Roman"/>
          <w:sz w:val="24"/>
          <w:szCs w:val="24"/>
        </w:rPr>
        <w:t xml:space="preserve">While Apostle Paul could have looked out upon the inhabitants of Thessalonica with their many gods and emperor worship with a sense of hopelessness that they had already been given over to their reprobate minds as swine (Romans 1:28; Matthew 7:6), he instead chose to see the fields of the fallen through the lens of God’s love, mercy, and grace (Matthew 9:35-38)!  As was his custom, Paul went into the synagogue and preached three consecutive Sabbaths “explaining and proving that the Messiah had to suffer and rise from the dead” (Acts 17:3).  The fields were truly ripe for “some of the Jews,” a “large number of God-fearing Greeks and quite a few prominent women” joined Paul and Silas (17:4).  But other Jews became jealous and they “rounded up some bad characters from the marketplace, formed a mob and started a riot in the city” (17:5).  This angry crowd rushed to the house in which Paul and </w:t>
      </w:r>
      <w:r w:rsidR="00E71CA5" w:rsidRPr="0064699A">
        <w:rPr>
          <w:rFonts w:ascii="Times New Roman" w:hAnsi="Times New Roman" w:cs="Times New Roman"/>
          <w:sz w:val="24"/>
          <w:szCs w:val="24"/>
        </w:rPr>
        <w:lastRenderedPageBreak/>
        <w:t xml:space="preserve">Silas were staying looking for them, but they were not present, so they dragged the owner, “Jason and some other believers </w:t>
      </w:r>
      <w:r w:rsidR="0011256F" w:rsidRPr="0064699A">
        <w:drawing>
          <wp:anchor distT="0" distB="0" distL="114300" distR="114300" simplePos="0" relativeHeight="251660288" behindDoc="0" locked="0" layoutInCell="1" allowOverlap="1" wp14:anchorId="3A9B5599" wp14:editId="33BFC610">
            <wp:simplePos x="0" y="0"/>
            <wp:positionH relativeFrom="column">
              <wp:posOffset>4356100</wp:posOffset>
            </wp:positionH>
            <wp:positionV relativeFrom="paragraph">
              <wp:posOffset>463550</wp:posOffset>
            </wp:positionV>
            <wp:extent cx="2184400" cy="1776730"/>
            <wp:effectExtent l="0" t="0" r="6350" b="0"/>
            <wp:wrapSquare wrapText="bothSides"/>
            <wp:docPr id="5" name="Picture 4">
              <a:extLst xmlns:a="http://schemas.openxmlformats.org/drawingml/2006/main">
                <a:ext uri="{FF2B5EF4-FFF2-40B4-BE49-F238E27FC236}">
                  <a16:creationId xmlns:a16="http://schemas.microsoft.com/office/drawing/2014/main" id="{DA13C949-EC95-7F88-4CA8-4329EDC5C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A13C949-EC95-7F88-4CA8-4329EDC5CEB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4400" cy="1776730"/>
                    </a:xfrm>
                    <a:prstGeom prst="rect">
                      <a:avLst/>
                    </a:prstGeom>
                  </pic:spPr>
                </pic:pic>
              </a:graphicData>
            </a:graphic>
            <wp14:sizeRelH relativeFrom="margin">
              <wp14:pctWidth>0</wp14:pctWidth>
            </wp14:sizeRelH>
            <wp14:sizeRelV relativeFrom="margin">
              <wp14:pctHeight>0</wp14:pctHeight>
            </wp14:sizeRelV>
          </wp:anchor>
        </w:drawing>
      </w:r>
      <w:r w:rsidR="00E71CA5" w:rsidRPr="0064699A">
        <w:rPr>
          <w:rFonts w:ascii="Times New Roman" w:hAnsi="Times New Roman" w:cs="Times New Roman"/>
          <w:sz w:val="24"/>
          <w:szCs w:val="24"/>
        </w:rPr>
        <w:t>before the city officials” accusing them of “defying Caesar’s decrees, saying there is another king, one called Jesus” (17:7).  That night some of the believers found Paul and Silas and sent them away to keep them safe.</w:t>
      </w:r>
    </w:p>
    <w:p w14:paraId="29BDA9C7" w14:textId="232F2049" w:rsidR="00E71CA5" w:rsidRPr="0064699A" w:rsidRDefault="00E71CA5" w:rsidP="00E42815">
      <w:pPr>
        <w:jc w:val="both"/>
        <w:rPr>
          <w:rFonts w:ascii="Calibri" w:hAnsi="Calibri" w:cs="Calibri"/>
          <w:sz w:val="24"/>
          <w:szCs w:val="24"/>
        </w:rPr>
      </w:pPr>
      <w:r w:rsidRPr="0064699A">
        <w:rPr>
          <w:rFonts w:ascii="Times New Roman" w:hAnsi="Times New Roman" w:cs="Times New Roman"/>
          <w:sz w:val="24"/>
          <w:szCs w:val="24"/>
        </w:rPr>
        <w:tab/>
        <w:t>It is in the backdrop of this event that we are told of Paul’s love for the church of Thessalonica.  Created in the image of God who loved us so much that He sent His Son Jesus to die on the cross, it should not come as a surprise that without love our lives become nothing more than a “resounding gong or a clanging cymbal” (1 Corinth</w:t>
      </w:r>
      <w:r w:rsidR="002F3A58" w:rsidRPr="0064699A">
        <w:rPr>
          <w:rFonts w:ascii="Times New Roman" w:hAnsi="Times New Roman" w:cs="Times New Roman"/>
          <w:sz w:val="24"/>
          <w:szCs w:val="24"/>
        </w:rPr>
        <w:t>ia</w:t>
      </w:r>
      <w:r w:rsidRPr="0064699A">
        <w:rPr>
          <w:rFonts w:ascii="Times New Roman" w:hAnsi="Times New Roman" w:cs="Times New Roman"/>
          <w:sz w:val="24"/>
          <w:szCs w:val="24"/>
        </w:rPr>
        <w:t>ns 13:1)!  While Paul was treated “outrageously at Phillipi” and now barely escaped an angry mob at Thessalonica, his persecution did not make him bitter</w:t>
      </w:r>
      <w:r w:rsidRPr="0064699A">
        <w:rPr>
          <w:rFonts w:ascii="Calibri" w:hAnsi="Calibri" w:cs="Calibri"/>
          <w:sz w:val="24"/>
          <w:szCs w:val="24"/>
          <w:vertAlign w:val="superscript"/>
        </w:rPr>
        <w:footnoteReference w:id="2"/>
      </w:r>
      <w:r w:rsidRPr="0064699A">
        <w:rPr>
          <w:rFonts w:ascii="Times New Roman" w:hAnsi="Times New Roman" w:cs="Times New Roman"/>
          <w:sz w:val="24"/>
          <w:szCs w:val="24"/>
        </w:rPr>
        <w:t xml:space="preserve"> but more intensely in love for those God had chosen (2 Thessalonians 2:13).  Though his hurried departure resulted in him travelling to faraway places like Berea and later Athens,</w:t>
      </w:r>
      <w:r w:rsidRPr="0064699A">
        <w:rPr>
          <w:rFonts w:ascii="Calibri" w:hAnsi="Calibri" w:cs="Calibri"/>
          <w:sz w:val="24"/>
          <w:szCs w:val="24"/>
          <w:vertAlign w:val="superscript"/>
        </w:rPr>
        <w:footnoteReference w:id="3"/>
      </w:r>
      <w:r w:rsidRPr="0064699A">
        <w:rPr>
          <w:rFonts w:ascii="Times New Roman" w:hAnsi="Times New Roman" w:cs="Times New Roman"/>
          <w:sz w:val="24"/>
          <w:szCs w:val="24"/>
        </w:rPr>
        <w:t xml:space="preserve"> the believers in the small church of Thessalonica he left behind were certainly out of sight but far from out of his mind!</w:t>
      </w:r>
      <w:r w:rsidRPr="0064699A">
        <w:rPr>
          <w:rFonts w:ascii="Calibri" w:hAnsi="Calibri" w:cs="Calibri"/>
          <w:sz w:val="24"/>
          <w:szCs w:val="24"/>
          <w:vertAlign w:val="superscript"/>
        </w:rPr>
        <w:footnoteReference w:id="4"/>
      </w:r>
      <w:r w:rsidRPr="0064699A">
        <w:rPr>
          <w:rFonts w:ascii="Times New Roman" w:hAnsi="Times New Roman" w:cs="Times New Roman"/>
          <w:sz w:val="24"/>
          <w:szCs w:val="24"/>
        </w:rPr>
        <w:t xml:space="preserve">  Paul who previously used “infants” (2:7), “nursing mother” (2:8), “father” (2:11) “brother” (2”17), now defines his relationship with the Thessalonians with an “orphan” metaphor</w:t>
      </w:r>
      <w:r w:rsidRPr="0064699A">
        <w:rPr>
          <w:rFonts w:ascii="Calibri" w:hAnsi="Calibri" w:cs="Calibri"/>
          <w:sz w:val="24"/>
          <w:szCs w:val="24"/>
          <w:vertAlign w:val="superscript"/>
        </w:rPr>
        <w:t xml:space="preserve"> </w:t>
      </w:r>
      <w:r w:rsidRPr="0064699A">
        <w:rPr>
          <w:rFonts w:ascii="Calibri" w:hAnsi="Calibri" w:cs="Calibri"/>
          <w:sz w:val="24"/>
          <w:szCs w:val="24"/>
          <w:vertAlign w:val="superscript"/>
        </w:rPr>
        <w:footnoteReference w:id="5"/>
      </w:r>
      <w:r w:rsidRPr="0064699A">
        <w:rPr>
          <w:rFonts w:ascii="Times New Roman" w:hAnsi="Times New Roman" w:cs="Times New Roman"/>
          <w:sz w:val="24"/>
          <w:szCs w:val="24"/>
        </w:rPr>
        <w:t xml:space="preserve"> to express his deep affection for them.</w:t>
      </w:r>
      <w:r w:rsidRPr="0064699A">
        <w:rPr>
          <w:rFonts w:ascii="Calibri" w:hAnsi="Calibri" w:cs="Calibri"/>
          <w:sz w:val="24"/>
          <w:szCs w:val="24"/>
          <w:vertAlign w:val="superscript"/>
        </w:rPr>
        <w:footnoteReference w:id="6"/>
      </w:r>
      <w:r w:rsidRPr="0064699A">
        <w:rPr>
          <w:rFonts w:ascii="Times New Roman" w:hAnsi="Times New Roman" w:cs="Times New Roman"/>
          <w:sz w:val="24"/>
          <w:szCs w:val="24"/>
        </w:rPr>
        <w:t xml:space="preserve">  </w:t>
      </w:r>
      <w:r w:rsidRPr="0064699A">
        <w:rPr>
          <w:rFonts w:ascii="Calibri" w:hAnsi="Calibri" w:cs="Calibri"/>
          <w:sz w:val="24"/>
          <w:szCs w:val="24"/>
        </w:rPr>
        <w:t>Paul's use of the "orphan" in his relationship with the Thessalonians signifies not only his deep affection for them but also his sense of responsibility and care. Paul was likely worried the persecution of the church might lead to them doubting their faith,</w:t>
      </w:r>
      <w:r w:rsidRPr="0064699A">
        <w:rPr>
          <w:rFonts w:ascii="Calibri" w:hAnsi="Calibri" w:cs="Calibri"/>
          <w:sz w:val="24"/>
          <w:szCs w:val="24"/>
          <w:vertAlign w:val="superscript"/>
        </w:rPr>
        <w:footnoteReference w:id="7"/>
      </w:r>
      <w:r w:rsidRPr="0064699A">
        <w:rPr>
          <w:rFonts w:ascii="Calibri" w:hAnsi="Calibri" w:cs="Calibri"/>
          <w:sz w:val="24"/>
          <w:szCs w:val="24"/>
        </w:rPr>
        <w:t xml:space="preserve"> or might lead to some of them being bitter towards him because of his hasty departure!</w:t>
      </w:r>
      <w:r w:rsidRPr="0064699A">
        <w:rPr>
          <w:rFonts w:ascii="Calibri" w:hAnsi="Calibri" w:cs="Calibri"/>
          <w:sz w:val="24"/>
          <w:szCs w:val="24"/>
          <w:vertAlign w:val="superscript"/>
        </w:rPr>
        <w:footnoteReference w:id="8"/>
      </w:r>
      <w:r w:rsidRPr="0064699A">
        <w:rPr>
          <w:rFonts w:ascii="Calibri" w:hAnsi="Calibri" w:cs="Calibri"/>
          <w:sz w:val="24"/>
          <w:szCs w:val="24"/>
        </w:rPr>
        <w:t xml:space="preserve">  Paul wanted the Thessalonians to know he felt torn from them</w:t>
      </w:r>
      <w:r w:rsidRPr="0064699A">
        <w:rPr>
          <w:rFonts w:ascii="Calibri" w:hAnsi="Calibri" w:cs="Calibri"/>
          <w:sz w:val="24"/>
          <w:szCs w:val="24"/>
          <w:vertAlign w:val="superscript"/>
        </w:rPr>
        <w:footnoteReference w:id="9"/>
      </w:r>
      <w:r w:rsidRPr="0064699A">
        <w:rPr>
          <w:rFonts w:ascii="Calibri" w:hAnsi="Calibri" w:cs="Calibri"/>
          <w:sz w:val="24"/>
          <w:szCs w:val="24"/>
        </w:rPr>
        <w:t xml:space="preserve"> and was </w:t>
      </w:r>
      <w:r w:rsidRPr="0064699A">
        <w:rPr>
          <w:rFonts w:ascii="Calibri" w:hAnsi="Calibri" w:cs="Calibri"/>
          <w:sz w:val="24"/>
          <w:szCs w:val="24"/>
        </w:rPr>
        <w:lastRenderedPageBreak/>
        <w:t>experiencing unbearable anguish, a “deep sense of loss and grief” that accompanies absence” from those so dearly loved!</w:t>
      </w:r>
      <w:r w:rsidRPr="0064699A">
        <w:rPr>
          <w:rFonts w:ascii="Calibri" w:hAnsi="Calibri" w:cs="Calibri"/>
          <w:sz w:val="24"/>
          <w:szCs w:val="24"/>
          <w:vertAlign w:val="superscript"/>
        </w:rPr>
        <w:footnoteReference w:id="10"/>
      </w:r>
      <w:r w:rsidRPr="0064699A">
        <w:rPr>
          <w:rFonts w:ascii="Calibri" w:hAnsi="Calibri" w:cs="Calibri"/>
          <w:sz w:val="24"/>
          <w:szCs w:val="24"/>
        </w:rPr>
        <w:t xml:space="preserve"> </w:t>
      </w:r>
    </w:p>
    <w:p w14:paraId="0AEFFCBE" w14:textId="77777777" w:rsidR="0011256F" w:rsidRPr="0064699A" w:rsidRDefault="0011256F" w:rsidP="00E42815">
      <w:pPr>
        <w:pStyle w:val="Heading1"/>
        <w:rPr>
          <w:b/>
          <w:bCs/>
        </w:rPr>
      </w:pPr>
    </w:p>
    <w:p w14:paraId="48CFA039" w14:textId="3D29E2D6" w:rsidR="00B524C8" w:rsidRPr="0064699A" w:rsidRDefault="00B524C8" w:rsidP="00E42815">
      <w:pPr>
        <w:pStyle w:val="Heading1"/>
        <w:rPr>
          <w:b/>
          <w:bCs/>
        </w:rPr>
      </w:pPr>
      <w:r w:rsidRPr="0064699A">
        <w:rPr>
          <w:b/>
          <w:bCs/>
        </w:rPr>
        <w:t xml:space="preserve">Satan Blocked the Way </w:t>
      </w:r>
    </w:p>
    <w:p w14:paraId="3E7E0522" w14:textId="77777777" w:rsidR="00E42815" w:rsidRPr="0064699A" w:rsidRDefault="00E42815" w:rsidP="00E42815"/>
    <w:p w14:paraId="604292C8" w14:textId="326C0622" w:rsidR="00B524C8" w:rsidRPr="0064699A" w:rsidRDefault="00A45F9F" w:rsidP="00E42815">
      <w:pPr>
        <w:jc w:val="both"/>
        <w:rPr>
          <w:rFonts w:ascii="Times New Roman" w:hAnsi="Times New Roman" w:cs="Times New Roman"/>
          <w:sz w:val="24"/>
          <w:szCs w:val="24"/>
        </w:rPr>
      </w:pPr>
      <w:r w:rsidRPr="0064699A">
        <w:rPr>
          <w:rFonts w:ascii="Times New Roman" w:hAnsi="Times New Roman" w:cs="Times New Roman"/>
          <w:sz w:val="24"/>
          <w:szCs w:val="24"/>
        </w:rPr>
        <w:drawing>
          <wp:anchor distT="0" distB="0" distL="114300" distR="114300" simplePos="0" relativeHeight="251661312" behindDoc="0" locked="0" layoutInCell="1" allowOverlap="1" wp14:anchorId="4EA1D0BC" wp14:editId="5134398D">
            <wp:simplePos x="0" y="0"/>
            <wp:positionH relativeFrom="margin">
              <wp:align>left</wp:align>
            </wp:positionH>
            <wp:positionV relativeFrom="paragraph">
              <wp:posOffset>467995</wp:posOffset>
            </wp:positionV>
            <wp:extent cx="2146300" cy="1690370"/>
            <wp:effectExtent l="0" t="0" r="6350" b="5080"/>
            <wp:wrapSquare wrapText="bothSides"/>
            <wp:docPr id="27057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466" cy="1697994"/>
                    </a:xfrm>
                    <a:prstGeom prst="rect">
                      <a:avLst/>
                    </a:prstGeom>
                    <a:noFill/>
                  </pic:spPr>
                </pic:pic>
              </a:graphicData>
            </a:graphic>
            <wp14:sizeRelH relativeFrom="margin">
              <wp14:pctWidth>0</wp14:pctWidth>
            </wp14:sizeRelH>
            <wp14:sizeRelV relativeFrom="margin">
              <wp14:pctHeight>0</wp14:pctHeight>
            </wp14:sizeRelV>
          </wp:anchor>
        </w:drawing>
      </w:r>
      <w:r w:rsidR="00B524C8" w:rsidRPr="0064699A">
        <w:rPr>
          <w:rFonts w:ascii="Times New Roman" w:hAnsi="Times New Roman" w:cs="Times New Roman"/>
          <w:sz w:val="24"/>
          <w:szCs w:val="24"/>
        </w:rPr>
        <w:tab/>
        <w:t>Despite Paul's persistent longing to revisit Thessalonica, circumstances prevented him from doing so. Both Paul and Silas harbored the intention to return "as soon as the heat died down" and the hostility of the angry mob subsided. However, despite their earnest desire, this plan never came to fruition.</w:t>
      </w:r>
      <w:r w:rsidR="00B524C8" w:rsidRPr="0064699A">
        <w:rPr>
          <w:rFonts w:ascii="Times New Roman" w:hAnsi="Times New Roman" w:cs="Times New Roman"/>
          <w:sz w:val="24"/>
          <w:szCs w:val="24"/>
          <w:vertAlign w:val="superscript"/>
        </w:rPr>
        <w:footnoteReference w:id="11"/>
      </w:r>
      <w:r w:rsidR="00B524C8" w:rsidRPr="0064699A">
        <w:rPr>
          <w:rFonts w:ascii="Times New Roman" w:hAnsi="Times New Roman" w:cs="Times New Roman"/>
          <w:sz w:val="24"/>
          <w:szCs w:val="24"/>
        </w:rPr>
        <w:t xml:space="preserve"> “Their attempts to return were so great, and obstacles set up against them so severe that they could only explain them by </w:t>
      </w:r>
      <w:r w:rsidR="00B524C8" w:rsidRPr="0064699A">
        <w:rPr>
          <w:rFonts w:ascii="Times New Roman" w:hAnsi="Times New Roman" w:cs="Times New Roman"/>
          <w:sz w:val="24"/>
          <w:szCs w:val="24"/>
        </w:rPr>
        <w:t>recognizing the Satanic activity behind them.”</w:t>
      </w:r>
      <w:r w:rsidR="00B524C8" w:rsidRPr="0064699A">
        <w:rPr>
          <w:rFonts w:ascii="Times New Roman" w:hAnsi="Times New Roman" w:cs="Times New Roman"/>
          <w:sz w:val="24"/>
          <w:szCs w:val="24"/>
          <w:vertAlign w:val="superscript"/>
        </w:rPr>
        <w:footnoteReference w:id="12"/>
      </w:r>
      <w:r w:rsidR="00B524C8" w:rsidRPr="0064699A">
        <w:rPr>
          <w:rFonts w:ascii="Times New Roman" w:hAnsi="Times New Roman" w:cs="Times New Roman"/>
          <w:sz w:val="24"/>
          <w:szCs w:val="24"/>
        </w:rPr>
        <w:t xml:space="preserve">  The verb </w:t>
      </w:r>
      <w:proofErr w:type="spellStart"/>
      <w:r w:rsidR="00B524C8" w:rsidRPr="0064699A">
        <w:rPr>
          <w:rFonts w:ascii="Times New Roman" w:hAnsi="Times New Roman" w:cs="Times New Roman"/>
          <w:i/>
          <w:sz w:val="24"/>
          <w:szCs w:val="24"/>
        </w:rPr>
        <w:t>enkoptō</w:t>
      </w:r>
      <w:proofErr w:type="spellEnd"/>
      <w:r w:rsidR="00B524C8" w:rsidRPr="0064699A">
        <w:rPr>
          <w:rFonts w:ascii="Times New Roman" w:hAnsi="Times New Roman" w:cs="Times New Roman"/>
          <w:sz w:val="24"/>
          <w:szCs w:val="24"/>
        </w:rPr>
        <w:t xml:space="preserve"> that Paul uses is a reference to a military practice of cutting up a road so that it becomes impassable by a pursuing enemy.</w:t>
      </w:r>
      <w:r w:rsidR="00B524C8" w:rsidRPr="0064699A">
        <w:rPr>
          <w:rFonts w:ascii="Times New Roman" w:hAnsi="Times New Roman" w:cs="Times New Roman"/>
          <w:sz w:val="24"/>
          <w:szCs w:val="24"/>
          <w:vertAlign w:val="superscript"/>
        </w:rPr>
        <w:footnoteReference w:id="13"/>
      </w:r>
      <w:r w:rsidR="00B524C8" w:rsidRPr="0064699A">
        <w:rPr>
          <w:rFonts w:ascii="Times New Roman" w:hAnsi="Times New Roman" w:cs="Times New Roman"/>
          <w:sz w:val="24"/>
          <w:szCs w:val="24"/>
        </w:rPr>
        <w:t xml:space="preserve">  Though Paul doesn't explicitly detail how Satan hindered his return to Thessalonica, it's implied through the Jewish opposition mentioned in 2:14-16,</w:t>
      </w:r>
      <w:r w:rsidR="00B524C8" w:rsidRPr="0064699A">
        <w:rPr>
          <w:rFonts w:ascii="Calibri" w:hAnsi="Calibri" w:cs="Calibri"/>
          <w:sz w:val="24"/>
          <w:szCs w:val="24"/>
          <w:vertAlign w:val="superscript"/>
        </w:rPr>
        <w:footnoteReference w:id="14"/>
      </w:r>
      <w:r w:rsidR="00B524C8" w:rsidRPr="0064699A">
        <w:rPr>
          <w:rFonts w:ascii="Times New Roman" w:hAnsi="Times New Roman" w:cs="Times New Roman"/>
          <w:sz w:val="24"/>
          <w:szCs w:val="24"/>
        </w:rPr>
        <w:t xml:space="preserve"> or possibly due an “onerous bail that Jason had posted, a legal prohibition that obstructed the two senior members but not Timothy”</w:t>
      </w:r>
      <w:r w:rsidR="00B524C8" w:rsidRPr="0064699A">
        <w:rPr>
          <w:rFonts w:ascii="Times New Roman" w:hAnsi="Times New Roman" w:cs="Times New Roman"/>
          <w:sz w:val="24"/>
          <w:szCs w:val="24"/>
          <w:vertAlign w:val="superscript"/>
        </w:rPr>
        <w:footnoteReference w:id="15"/>
      </w:r>
      <w:r w:rsidR="00B524C8" w:rsidRPr="0064699A">
        <w:rPr>
          <w:rFonts w:ascii="Times New Roman" w:hAnsi="Times New Roman" w:cs="Times New Roman"/>
          <w:sz w:val="24"/>
          <w:szCs w:val="24"/>
        </w:rPr>
        <w:t xml:space="preserve"> from returning.  Regardless of the specific means employed by Satan to obstruct Paul's journey back, it proved effective. Despite Paul's fervent prayers to God for relief, his path remained impassable!</w:t>
      </w:r>
      <w:r w:rsidR="00B524C8" w:rsidRPr="0064699A">
        <w:rPr>
          <w:rFonts w:ascii="Calibri" w:hAnsi="Calibri" w:cs="Calibri"/>
          <w:sz w:val="24"/>
          <w:szCs w:val="24"/>
          <w:vertAlign w:val="superscript"/>
        </w:rPr>
        <w:footnoteReference w:id="16"/>
      </w:r>
      <w:r w:rsidR="00B524C8" w:rsidRPr="0064699A">
        <w:rPr>
          <w:rFonts w:ascii="Times New Roman" w:hAnsi="Times New Roman" w:cs="Times New Roman"/>
          <w:sz w:val="24"/>
          <w:szCs w:val="24"/>
        </w:rPr>
        <w:t xml:space="preserve">  Fortunately, Timothy was permitted to return,</w:t>
      </w:r>
      <w:r w:rsidR="00B524C8" w:rsidRPr="0064699A">
        <w:rPr>
          <w:rFonts w:ascii="Calibri" w:hAnsi="Calibri" w:cs="Calibri"/>
          <w:sz w:val="24"/>
          <w:szCs w:val="24"/>
          <w:vertAlign w:val="superscript"/>
        </w:rPr>
        <w:footnoteReference w:id="17"/>
      </w:r>
      <w:r w:rsidR="00B524C8" w:rsidRPr="0064699A">
        <w:rPr>
          <w:rFonts w:ascii="Times New Roman" w:hAnsi="Times New Roman" w:cs="Times New Roman"/>
          <w:sz w:val="24"/>
          <w:szCs w:val="24"/>
        </w:rPr>
        <w:t xml:space="preserve"> and the church persevered in faithfulness despite facing intense opposition from both Judaizers and devout Romans who revered many gods and saw their emperor as deity.</w:t>
      </w:r>
    </w:p>
    <w:p w14:paraId="7505E7F5" w14:textId="77777777" w:rsidR="00B524C8" w:rsidRPr="0064699A" w:rsidRDefault="00B524C8" w:rsidP="00B524C8">
      <w:pPr>
        <w:rPr>
          <w:rFonts w:ascii="Times New Roman" w:hAnsi="Times New Roman" w:cs="Times New Roman"/>
          <w:sz w:val="24"/>
          <w:szCs w:val="24"/>
        </w:rPr>
      </w:pPr>
    </w:p>
    <w:p w14:paraId="7EA09205" w14:textId="06E42269" w:rsidR="00B524C8" w:rsidRPr="0064699A" w:rsidRDefault="00B524C8" w:rsidP="00E42815">
      <w:pPr>
        <w:jc w:val="both"/>
        <w:rPr>
          <w:rFonts w:ascii="Times New Roman" w:hAnsi="Times New Roman" w:cs="Times New Roman"/>
          <w:sz w:val="24"/>
          <w:szCs w:val="24"/>
        </w:rPr>
      </w:pPr>
      <w:r w:rsidRPr="0064699A">
        <w:rPr>
          <w:rFonts w:ascii="Times New Roman" w:hAnsi="Times New Roman" w:cs="Times New Roman"/>
          <w:sz w:val="24"/>
          <w:szCs w:val="24"/>
        </w:rPr>
        <w:tab/>
        <w:t xml:space="preserve">Paul’s situation reminds us how powerful and often successful Satan is in opposing God’s people.  The “god of this age” (2 Corinthians 4:4) and “prince of this world” (John 12:31) </w:t>
      </w:r>
      <w:r w:rsidRPr="0064699A">
        <w:rPr>
          <w:rFonts w:ascii="Times New Roman" w:hAnsi="Times New Roman" w:cs="Times New Roman"/>
          <w:sz w:val="24"/>
          <w:szCs w:val="24"/>
        </w:rPr>
        <w:lastRenderedPageBreak/>
        <w:t>is the archenemy of God and His people!</w:t>
      </w:r>
      <w:r w:rsidRPr="0064699A">
        <w:rPr>
          <w:rFonts w:ascii="Times New Roman" w:hAnsi="Times New Roman" w:cs="Times New Roman"/>
          <w:sz w:val="24"/>
          <w:szCs w:val="24"/>
          <w:vertAlign w:val="superscript"/>
        </w:rPr>
        <w:footnoteReference w:id="18"/>
      </w:r>
      <w:r w:rsidRPr="0064699A">
        <w:rPr>
          <w:rFonts w:ascii="Times New Roman" w:hAnsi="Times New Roman" w:cs="Times New Roman"/>
          <w:sz w:val="24"/>
          <w:szCs w:val="24"/>
        </w:rPr>
        <w:t xml:space="preserve">  Throughout Scripture Satan has been given many titles such as “adversary,” (1 Peter 5:8-10) the “devil” (Ephesians 4:27; 6:11), “the evil one” (Matthew 13:19), and the ruler of the kingdom of the air” (Ephesians 2:2)!  He masquerades himself as an angel of light (2 Corinthians 11:14) so that he might wage war against Christians </w:t>
      </w:r>
      <w:r w:rsidR="009E69B4" w:rsidRPr="0064699A">
        <w:drawing>
          <wp:anchor distT="0" distB="0" distL="114300" distR="114300" simplePos="0" relativeHeight="251662336" behindDoc="0" locked="0" layoutInCell="1" allowOverlap="1" wp14:anchorId="568A8FF3" wp14:editId="7908DC59">
            <wp:simplePos x="0" y="0"/>
            <wp:positionH relativeFrom="margin">
              <wp:align>left</wp:align>
            </wp:positionH>
            <wp:positionV relativeFrom="paragraph">
              <wp:posOffset>1257300</wp:posOffset>
            </wp:positionV>
            <wp:extent cx="2505075" cy="1879600"/>
            <wp:effectExtent l="0" t="0" r="9525" b="6350"/>
            <wp:wrapSquare wrapText="bothSides"/>
            <wp:docPr id="11625591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9176"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05075" cy="1879600"/>
                    </a:xfrm>
                    <a:prstGeom prst="rect">
                      <a:avLst/>
                    </a:prstGeom>
                  </pic:spPr>
                </pic:pic>
              </a:graphicData>
            </a:graphic>
            <wp14:sizeRelH relativeFrom="margin">
              <wp14:pctWidth>0</wp14:pctWidth>
            </wp14:sizeRelH>
            <wp14:sizeRelV relativeFrom="margin">
              <wp14:pctHeight>0</wp14:pctHeight>
            </wp14:sizeRelV>
          </wp:anchor>
        </w:drawing>
      </w:r>
      <w:r w:rsidRPr="0064699A">
        <w:rPr>
          <w:rFonts w:ascii="Times New Roman" w:hAnsi="Times New Roman" w:cs="Times New Roman"/>
          <w:sz w:val="24"/>
          <w:szCs w:val="24"/>
        </w:rPr>
        <w:t>by tempting them (1 Thessalonians 3:5) to ignore God’s will and outright defy His righteous laws and decrees.</w:t>
      </w:r>
      <w:r w:rsidRPr="0064699A">
        <w:rPr>
          <w:rFonts w:ascii="Calibri" w:hAnsi="Calibri" w:cs="Calibri"/>
          <w:sz w:val="24"/>
          <w:szCs w:val="24"/>
          <w:vertAlign w:val="superscript"/>
        </w:rPr>
        <w:footnoteReference w:id="19"/>
      </w:r>
      <w:r w:rsidRPr="0064699A">
        <w:rPr>
          <w:rFonts w:ascii="Times New Roman" w:hAnsi="Times New Roman" w:cs="Times New Roman"/>
          <w:sz w:val="24"/>
          <w:szCs w:val="24"/>
        </w:rPr>
        <w:t xml:space="preserve"> Satan is more than capable of influencing even the most devout Christian and is even able to cause them physical harm (Job 1-2).</w:t>
      </w:r>
      <w:r w:rsidRPr="0064699A">
        <w:rPr>
          <w:rFonts w:ascii="Calibri" w:hAnsi="Calibri" w:cs="Calibri"/>
          <w:sz w:val="24"/>
          <w:szCs w:val="24"/>
          <w:vertAlign w:val="superscript"/>
        </w:rPr>
        <w:footnoteReference w:id="20"/>
      </w:r>
      <w:r w:rsidRPr="0064699A">
        <w:rPr>
          <w:rFonts w:ascii="Times New Roman" w:hAnsi="Times New Roman" w:cs="Times New Roman"/>
          <w:sz w:val="24"/>
          <w:szCs w:val="24"/>
        </w:rPr>
        <w:t xml:space="preserve">  If Isaiah 14:12-14 and Ezekiel 28:12-18 are to be taken as symbolically describing the fall of Satan then we know he was created by Christ (Romans 11:36; Colossians 1:16) as a “seal of perfection, full of wisdom and perfect in beauty” (28:11), “a guardian cherub” (28:14) who was on “the holy mount of God.”  He was “blameless in his ways” until wickedness was found in him (28:15) and then Isaiah says </w:t>
      </w:r>
      <w:r w:rsidRPr="0064699A">
        <w:rPr>
          <w:rFonts w:ascii="Times New Roman" w:hAnsi="Times New Roman" w:cs="Times New Roman"/>
          <w:sz w:val="24"/>
          <w:szCs w:val="24"/>
        </w:rPr>
        <w:t>he “fell from heaven” and was cast down to earth” (14:12).  Though Satan is still under God’s rule he is allowed to deceive the nations for a short time.  According to Apostle Paul we wrestle not against “flesh and blood” but: against the “powers of this dark world” that are ruled by Satan (Ephesians 6:12)</w:t>
      </w:r>
      <w:r w:rsidRPr="0064699A">
        <w:rPr>
          <w:rFonts w:ascii="Calibri" w:hAnsi="Calibri" w:cs="Calibri"/>
          <w:sz w:val="24"/>
          <w:szCs w:val="24"/>
          <w:vertAlign w:val="superscript"/>
        </w:rPr>
        <w:footnoteReference w:id="21"/>
      </w:r>
      <w:r w:rsidRPr="0064699A">
        <w:rPr>
          <w:rFonts w:ascii="Times New Roman" w:hAnsi="Times New Roman" w:cs="Times New Roman"/>
          <w:sz w:val="24"/>
          <w:szCs w:val="24"/>
        </w:rPr>
        <w:t xml:space="preserve"> who are strong enough to keep even Paul and Silas from visiting Thessalonica!</w:t>
      </w:r>
    </w:p>
    <w:p w14:paraId="0C36E504" w14:textId="77777777" w:rsidR="00E71CA5" w:rsidRPr="0064699A" w:rsidRDefault="00E71CA5" w:rsidP="00E71CA5">
      <w:pPr>
        <w:rPr>
          <w:rFonts w:ascii="Times New Roman" w:hAnsi="Times New Roman" w:cs="Times New Roman"/>
          <w:sz w:val="24"/>
          <w:szCs w:val="24"/>
        </w:rPr>
      </w:pPr>
    </w:p>
    <w:p w14:paraId="2294621E" w14:textId="77777777" w:rsidR="00E42815" w:rsidRPr="0064699A" w:rsidRDefault="00E42815" w:rsidP="00E42815">
      <w:pPr>
        <w:pStyle w:val="Heading1"/>
        <w:rPr>
          <w:b/>
          <w:bCs/>
        </w:rPr>
      </w:pPr>
      <w:r w:rsidRPr="0064699A">
        <w:rPr>
          <w:b/>
          <w:bCs/>
        </w:rPr>
        <w:t>You are our Glory and Joy</w:t>
      </w:r>
    </w:p>
    <w:p w14:paraId="30B5B4D0" w14:textId="77777777" w:rsidR="00E42815" w:rsidRPr="0064699A" w:rsidRDefault="00E42815" w:rsidP="00E42815">
      <w:pPr>
        <w:jc w:val="both"/>
      </w:pPr>
      <w:r w:rsidRPr="0064699A">
        <w:tab/>
      </w:r>
    </w:p>
    <w:p w14:paraId="3184D9DD" w14:textId="4FD81BF7" w:rsidR="00E42815" w:rsidRPr="0064699A" w:rsidRDefault="00E42815" w:rsidP="00E42815">
      <w:pPr>
        <w:ind w:firstLine="720"/>
        <w:jc w:val="both"/>
      </w:pPr>
      <w:r w:rsidRPr="0064699A">
        <w:t>Though Paul and Silas felt “orphaned by being separated” from the Thessalonians this did not stop them from rejoicing!</w:t>
      </w:r>
      <w:r w:rsidRPr="0064699A">
        <w:rPr>
          <w:rFonts w:ascii="Calibri" w:hAnsi="Calibri" w:cs="Calibri"/>
          <w:sz w:val="24"/>
          <w:szCs w:val="24"/>
          <w:vertAlign w:val="superscript"/>
        </w:rPr>
        <w:footnoteReference w:id="22"/>
      </w:r>
      <w:r w:rsidRPr="0064699A">
        <w:t xml:space="preserve">  For Apostle Paul how a person runs the race called life truly matters!  We as Christ’s ambassadors are not to merely “let life happen” but instead are to “live our lives worthy of the Gospel message” (Philippians 1:27) by continuously inviting the Potter to transform and renew our minds (Romans 9:19-24; 12:1-2) so that our light might shine brightly the glory of God the Father in heaven (Matthew 5:16)!  Amid challenging trials and persecution, it's natural to feel disheartened, questioning the impact of our efforts to spread hope to those who are lost!  However, consider the example of Paul, who, despite spending only three weeks with the Thessalonians and facing </w:t>
      </w:r>
      <w:r w:rsidRPr="0064699A">
        <w:lastRenderedPageBreak/>
        <w:t>obstacles to his return imposed by Satan, found reason for rejoicing. His hope rested in a risen Savior who would one day return to judge the goats and rescue the sheep. For Paul, this assurance served as evidence of his faithful fulfillment of his apostolic calling,</w:t>
      </w:r>
      <w:r w:rsidRPr="0064699A">
        <w:rPr>
          <w:rFonts w:ascii="Calibri" w:hAnsi="Calibri" w:cs="Calibri"/>
          <w:sz w:val="24"/>
          <w:szCs w:val="24"/>
          <w:vertAlign w:val="superscript"/>
        </w:rPr>
        <w:footnoteReference w:id="23"/>
      </w:r>
      <w:r w:rsidRPr="0064699A">
        <w:t xml:space="preserve"> ensuring that his labor was not in vain (Philippians 2:16).  When the Lord returns, there will be immense rejoicing. Those who have sowed and nurtured seeds of faith will witness the profound transformation as those they guided to Christ receive heavenly bodies before their very eyes. They will behold the moment when Christ bestows upon them crowns of righteousness, a testament to their faithful labor in His name!  So, in the words of Apostle Paul, “press on toward the goal to win the prize for which God has called you heavenward in Christ Jesus” our Lord (Philippians 3:14)! </w:t>
      </w:r>
    </w:p>
    <w:p w14:paraId="5DA50A5B" w14:textId="77777777" w:rsidR="00B524C8" w:rsidRPr="00E71CA5" w:rsidRDefault="00B524C8" w:rsidP="00E71CA5">
      <w:pPr>
        <w:rPr>
          <w:rFonts w:ascii="Times New Roman" w:hAnsi="Times New Roman" w:cs="Times New Roman"/>
          <w:sz w:val="24"/>
          <w:szCs w:val="24"/>
        </w:rPr>
      </w:pPr>
    </w:p>
    <w:sectPr w:rsidR="00B524C8" w:rsidRPr="00E71CA5" w:rsidSect="00A77DF5">
      <w:footerReference w:type="default" r:id="rId14"/>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C45D" w14:textId="77777777" w:rsidR="00A77DF5" w:rsidRPr="0064699A" w:rsidRDefault="00A77DF5" w:rsidP="00745DFE">
      <w:pPr>
        <w:spacing w:after="0" w:line="240" w:lineRule="auto"/>
      </w:pPr>
      <w:r w:rsidRPr="0064699A">
        <w:separator/>
      </w:r>
    </w:p>
  </w:endnote>
  <w:endnote w:type="continuationSeparator" w:id="0">
    <w:p w14:paraId="6EAE0EDD" w14:textId="77777777" w:rsidR="00A77DF5" w:rsidRPr="0064699A" w:rsidRDefault="00A77DF5" w:rsidP="00745DFE">
      <w:pPr>
        <w:spacing w:after="0" w:line="240" w:lineRule="auto"/>
      </w:pPr>
      <w:r w:rsidRPr="0064699A">
        <w:continuationSeparator/>
      </w:r>
    </w:p>
  </w:endnote>
  <w:endnote w:type="continuationNotice" w:id="1">
    <w:p w14:paraId="27D884AF" w14:textId="77777777" w:rsidR="00A77DF5" w:rsidRPr="0064699A" w:rsidRDefault="00A77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52C71" w14:textId="77777777" w:rsidR="00A77DF5" w:rsidRPr="0064699A" w:rsidRDefault="00A77DF5" w:rsidP="00745DFE">
      <w:pPr>
        <w:spacing w:after="0" w:line="240" w:lineRule="auto"/>
      </w:pPr>
      <w:r w:rsidRPr="0064699A">
        <w:separator/>
      </w:r>
    </w:p>
  </w:footnote>
  <w:footnote w:type="continuationSeparator" w:id="0">
    <w:p w14:paraId="7588A8BD" w14:textId="77777777" w:rsidR="00A77DF5" w:rsidRPr="0064699A" w:rsidRDefault="00A77DF5" w:rsidP="00745DFE">
      <w:pPr>
        <w:spacing w:after="0" w:line="240" w:lineRule="auto"/>
      </w:pPr>
      <w:r w:rsidRPr="0064699A">
        <w:continuationSeparator/>
      </w:r>
    </w:p>
  </w:footnote>
  <w:footnote w:type="continuationNotice" w:id="1">
    <w:p w14:paraId="1D10004C" w14:textId="77777777" w:rsidR="00A77DF5" w:rsidRPr="0064699A" w:rsidRDefault="00A77DF5">
      <w:pPr>
        <w:spacing w:after="0" w:line="240" w:lineRule="auto"/>
      </w:pPr>
    </w:p>
  </w:footnote>
  <w:footnote w:id="2">
    <w:p w14:paraId="6C2708E3"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1"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195.</w:t>
      </w:r>
    </w:p>
  </w:footnote>
  <w:footnote w:id="3">
    <w:p w14:paraId="308CE540"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Mark Howell et al., </w:t>
      </w:r>
      <w:hyperlink r:id="rId2" w:history="1">
        <w:r w:rsidRPr="0064699A">
          <w:rPr>
            <w:i/>
            <w:color w:val="0000FF"/>
            <w:sz w:val="16"/>
            <w:szCs w:val="16"/>
            <w:u w:val="single"/>
          </w:rPr>
          <w:t>Exalting Jesus in 1 &amp; 2 Thessalonians</w:t>
        </w:r>
      </w:hyperlink>
      <w:r w:rsidRPr="0064699A">
        <w:rPr>
          <w:sz w:val="16"/>
          <w:szCs w:val="16"/>
        </w:rPr>
        <w:t xml:space="preserve"> (Nashville, TN: Holman Reference, 2015), 55.</w:t>
      </w:r>
    </w:p>
  </w:footnote>
  <w:footnote w:id="4">
    <w:p w14:paraId="28439A99"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3"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198.</w:t>
      </w:r>
    </w:p>
  </w:footnote>
  <w:footnote w:id="5">
    <w:p w14:paraId="448EAAF6"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Grant R. Osborne, </w:t>
      </w:r>
      <w:hyperlink r:id="rId4" w:history="1">
        <w:r w:rsidRPr="0064699A">
          <w:rPr>
            <w:i/>
            <w:color w:val="0000FF"/>
            <w:sz w:val="16"/>
            <w:szCs w:val="16"/>
            <w:u w:val="single"/>
          </w:rPr>
          <w:t>1 &amp; 2 Thessalonians: Verse by Verse</w:t>
        </w:r>
      </w:hyperlink>
      <w:r w:rsidRPr="0064699A">
        <w:rPr>
          <w:sz w:val="16"/>
          <w:szCs w:val="16"/>
        </w:rPr>
        <w:t xml:space="preserve">, ed. Elliot Ritzema and Danielle </w:t>
      </w:r>
      <w:proofErr w:type="spellStart"/>
      <w:r w:rsidRPr="0064699A">
        <w:rPr>
          <w:sz w:val="16"/>
          <w:szCs w:val="16"/>
        </w:rPr>
        <w:t>Thevenaz</w:t>
      </w:r>
      <w:proofErr w:type="spellEnd"/>
      <w:r w:rsidRPr="0064699A">
        <w:rPr>
          <w:sz w:val="16"/>
          <w:szCs w:val="16"/>
        </w:rPr>
        <w:t xml:space="preserve">, Osborne New Testament Commentaries (Bellingham, WA: </w:t>
      </w:r>
      <w:proofErr w:type="spellStart"/>
      <w:r w:rsidRPr="0064699A">
        <w:rPr>
          <w:sz w:val="16"/>
          <w:szCs w:val="16"/>
        </w:rPr>
        <w:t>Lexham</w:t>
      </w:r>
      <w:proofErr w:type="spellEnd"/>
      <w:r w:rsidRPr="0064699A">
        <w:rPr>
          <w:sz w:val="16"/>
          <w:szCs w:val="16"/>
        </w:rPr>
        <w:t xml:space="preserve"> Press, 2018), 62.</w:t>
      </w:r>
    </w:p>
  </w:footnote>
  <w:footnote w:id="6">
    <w:p w14:paraId="30416EDE"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5"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196.</w:t>
      </w:r>
    </w:p>
  </w:footnote>
  <w:footnote w:id="7">
    <w:p w14:paraId="594709C6"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Mark Howell et al., </w:t>
      </w:r>
      <w:hyperlink r:id="rId6" w:history="1">
        <w:r w:rsidRPr="0064699A">
          <w:rPr>
            <w:i/>
            <w:color w:val="0000FF"/>
            <w:sz w:val="16"/>
            <w:szCs w:val="16"/>
            <w:u w:val="single"/>
          </w:rPr>
          <w:t>Exalting Jesus in 1 &amp; 2 Thessalonians</w:t>
        </w:r>
      </w:hyperlink>
      <w:r w:rsidRPr="0064699A">
        <w:rPr>
          <w:sz w:val="16"/>
          <w:szCs w:val="16"/>
        </w:rPr>
        <w:t xml:space="preserve"> (Nashville, TN: Holman Reference, 2015), 55.</w:t>
      </w:r>
    </w:p>
  </w:footnote>
  <w:footnote w:id="8">
    <w:p w14:paraId="154EC394"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Mark Howell et al., </w:t>
      </w:r>
      <w:hyperlink r:id="rId7" w:history="1">
        <w:r w:rsidRPr="0064699A">
          <w:rPr>
            <w:i/>
            <w:color w:val="0000FF"/>
            <w:sz w:val="16"/>
            <w:szCs w:val="16"/>
            <w:u w:val="single"/>
          </w:rPr>
          <w:t>Exalting Jesus in 1 &amp; 2 Thessalonians</w:t>
        </w:r>
      </w:hyperlink>
      <w:r w:rsidRPr="0064699A">
        <w:rPr>
          <w:sz w:val="16"/>
          <w:szCs w:val="16"/>
        </w:rPr>
        <w:t xml:space="preserve"> (Nashville, TN: Holman Reference, 2015), 55.</w:t>
      </w:r>
    </w:p>
  </w:footnote>
  <w:footnote w:id="9">
    <w:p w14:paraId="09B1C5A8"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8"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196.</w:t>
      </w:r>
    </w:p>
  </w:footnote>
  <w:footnote w:id="10">
    <w:p w14:paraId="03F87D0D" w14:textId="77777777" w:rsidR="00E71CA5" w:rsidRPr="0064699A" w:rsidRDefault="00E71CA5" w:rsidP="00E71CA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9"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197.</w:t>
      </w:r>
    </w:p>
  </w:footnote>
  <w:footnote w:id="11">
    <w:p w14:paraId="710EB8EF"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Grant R. Osborne, </w:t>
      </w:r>
      <w:hyperlink r:id="rId10" w:history="1">
        <w:r w:rsidRPr="0064699A">
          <w:rPr>
            <w:i/>
            <w:color w:val="0000FF"/>
            <w:sz w:val="16"/>
            <w:szCs w:val="16"/>
            <w:u w:val="single"/>
          </w:rPr>
          <w:t>1 &amp; 2 Thessalonians: Verse by Verse</w:t>
        </w:r>
      </w:hyperlink>
      <w:r w:rsidRPr="0064699A">
        <w:rPr>
          <w:sz w:val="16"/>
          <w:szCs w:val="16"/>
        </w:rPr>
        <w:t xml:space="preserve">, ed. Elliot Ritzema and Danielle </w:t>
      </w:r>
      <w:proofErr w:type="spellStart"/>
      <w:r w:rsidRPr="0064699A">
        <w:rPr>
          <w:sz w:val="16"/>
          <w:szCs w:val="16"/>
        </w:rPr>
        <w:t>Thevenaz</w:t>
      </w:r>
      <w:proofErr w:type="spellEnd"/>
      <w:r w:rsidRPr="0064699A">
        <w:rPr>
          <w:sz w:val="16"/>
          <w:szCs w:val="16"/>
        </w:rPr>
        <w:t xml:space="preserve">, Osborne New Testament Commentaries (Bellingham, WA: </w:t>
      </w:r>
      <w:proofErr w:type="spellStart"/>
      <w:r w:rsidRPr="0064699A">
        <w:rPr>
          <w:sz w:val="16"/>
          <w:szCs w:val="16"/>
        </w:rPr>
        <w:t>Lexham</w:t>
      </w:r>
      <w:proofErr w:type="spellEnd"/>
      <w:r w:rsidRPr="0064699A">
        <w:rPr>
          <w:sz w:val="16"/>
          <w:szCs w:val="16"/>
        </w:rPr>
        <w:t xml:space="preserve"> Press, 2018), 63.</w:t>
      </w:r>
    </w:p>
  </w:footnote>
  <w:footnote w:id="12">
    <w:p w14:paraId="5CD9910C"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Grant R. Osborne, </w:t>
      </w:r>
      <w:hyperlink r:id="rId11" w:history="1">
        <w:r w:rsidRPr="0064699A">
          <w:rPr>
            <w:i/>
            <w:color w:val="0000FF"/>
            <w:sz w:val="16"/>
            <w:szCs w:val="16"/>
            <w:u w:val="single"/>
          </w:rPr>
          <w:t>1 &amp; 2 Thessalonians: Verse by Verse</w:t>
        </w:r>
      </w:hyperlink>
      <w:r w:rsidRPr="0064699A">
        <w:rPr>
          <w:sz w:val="16"/>
          <w:szCs w:val="16"/>
        </w:rPr>
        <w:t xml:space="preserve">, ed. Elliot Ritzema and Danielle </w:t>
      </w:r>
      <w:proofErr w:type="spellStart"/>
      <w:r w:rsidRPr="0064699A">
        <w:rPr>
          <w:sz w:val="16"/>
          <w:szCs w:val="16"/>
        </w:rPr>
        <w:t>Thevenaz</w:t>
      </w:r>
      <w:proofErr w:type="spellEnd"/>
      <w:r w:rsidRPr="0064699A">
        <w:rPr>
          <w:sz w:val="16"/>
          <w:szCs w:val="16"/>
        </w:rPr>
        <w:t xml:space="preserve">, Osborne New Testament Commentaries (Bellingham, WA: </w:t>
      </w:r>
      <w:proofErr w:type="spellStart"/>
      <w:r w:rsidRPr="0064699A">
        <w:rPr>
          <w:sz w:val="16"/>
          <w:szCs w:val="16"/>
        </w:rPr>
        <w:t>Lexham</w:t>
      </w:r>
      <w:proofErr w:type="spellEnd"/>
      <w:r w:rsidRPr="0064699A">
        <w:rPr>
          <w:sz w:val="16"/>
          <w:szCs w:val="16"/>
        </w:rPr>
        <w:t xml:space="preserve"> Press, 2018), 63.</w:t>
      </w:r>
    </w:p>
  </w:footnote>
  <w:footnote w:id="13">
    <w:p w14:paraId="219E6CAD"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Gustav </w:t>
      </w:r>
      <w:proofErr w:type="spellStart"/>
      <w:r w:rsidRPr="0064699A">
        <w:rPr>
          <w:sz w:val="16"/>
          <w:szCs w:val="16"/>
        </w:rPr>
        <w:t>Stählin</w:t>
      </w:r>
      <w:proofErr w:type="spellEnd"/>
      <w:r w:rsidRPr="0064699A">
        <w:rPr>
          <w:sz w:val="16"/>
          <w:szCs w:val="16"/>
        </w:rPr>
        <w:t xml:space="preserve">, </w:t>
      </w:r>
      <w:hyperlink r:id="rId12" w:history="1">
        <w:r w:rsidRPr="0064699A">
          <w:rPr>
            <w:color w:val="0000FF"/>
            <w:sz w:val="16"/>
            <w:szCs w:val="16"/>
            <w:u w:val="single"/>
          </w:rPr>
          <w:t>“</w:t>
        </w:r>
        <w:proofErr w:type="spellStart"/>
        <w:r w:rsidRPr="0064699A">
          <w:rPr>
            <w:color w:val="0000FF"/>
            <w:sz w:val="16"/>
            <w:szCs w:val="16"/>
            <w:u w:val="single"/>
          </w:rPr>
          <w:t>Κο</w:t>
        </w:r>
        <w:proofErr w:type="spellEnd"/>
        <w:r w:rsidRPr="0064699A">
          <w:rPr>
            <w:color w:val="0000FF"/>
            <w:sz w:val="16"/>
            <w:szCs w:val="16"/>
            <w:u w:val="single"/>
          </w:rPr>
          <w:t xml:space="preserve">πετός, </w:t>
        </w:r>
        <w:proofErr w:type="spellStart"/>
        <w:r w:rsidRPr="0064699A">
          <w:rPr>
            <w:color w:val="0000FF"/>
            <w:sz w:val="16"/>
            <w:szCs w:val="16"/>
            <w:u w:val="single"/>
          </w:rPr>
          <w:t>Κο</w:t>
        </w:r>
        <w:proofErr w:type="spellEnd"/>
        <w:r w:rsidRPr="0064699A">
          <w:rPr>
            <w:color w:val="0000FF"/>
            <w:sz w:val="16"/>
            <w:szCs w:val="16"/>
            <w:u w:val="single"/>
          </w:rPr>
          <w:t>́π</w:t>
        </w:r>
        <w:proofErr w:type="spellStart"/>
        <w:r w:rsidRPr="0064699A">
          <w:rPr>
            <w:color w:val="0000FF"/>
            <w:sz w:val="16"/>
            <w:szCs w:val="16"/>
            <w:u w:val="single"/>
          </w:rPr>
          <w:t>τω</w:t>
        </w:r>
        <w:proofErr w:type="spellEnd"/>
        <w:r w:rsidRPr="0064699A">
          <w:rPr>
            <w:color w:val="0000FF"/>
            <w:sz w:val="16"/>
            <w:szCs w:val="16"/>
            <w:u w:val="single"/>
          </w:rPr>
          <w:t>, Α</w:t>
        </w:r>
        <w:r w:rsidRPr="0064699A">
          <w:rPr>
            <w:rFonts w:ascii="Arial" w:hAnsi="Arial" w:cs="Arial"/>
            <w:color w:val="0000FF"/>
            <w:sz w:val="16"/>
            <w:szCs w:val="16"/>
            <w:u w:val="single"/>
          </w:rPr>
          <w:t>̓</w:t>
        </w:r>
        <w:r w:rsidRPr="0064699A">
          <w:rPr>
            <w:rFonts w:ascii="Aptos" w:hAnsi="Aptos" w:cs="Aptos"/>
            <w:color w:val="0000FF"/>
            <w:sz w:val="16"/>
            <w:szCs w:val="16"/>
            <w:u w:val="single"/>
          </w:rPr>
          <w:t>π</w:t>
        </w:r>
        <w:proofErr w:type="spellStart"/>
        <w:r w:rsidRPr="0064699A">
          <w:rPr>
            <w:rFonts w:ascii="Aptos" w:hAnsi="Aptos" w:cs="Aptos"/>
            <w:color w:val="0000FF"/>
            <w:sz w:val="16"/>
            <w:szCs w:val="16"/>
            <w:u w:val="single"/>
          </w:rPr>
          <w:t>οκο</w:t>
        </w:r>
        <w:proofErr w:type="spellEnd"/>
        <w:r w:rsidRPr="0064699A">
          <w:rPr>
            <w:color w:val="0000FF"/>
            <w:sz w:val="16"/>
            <w:szCs w:val="16"/>
            <w:u w:val="single"/>
          </w:rPr>
          <w:t>́</w:t>
        </w:r>
        <w:r w:rsidRPr="0064699A">
          <w:rPr>
            <w:rFonts w:ascii="Aptos" w:hAnsi="Aptos" w:cs="Aptos"/>
            <w:color w:val="0000FF"/>
            <w:sz w:val="16"/>
            <w:szCs w:val="16"/>
            <w:u w:val="single"/>
          </w:rPr>
          <w:t>π</w:t>
        </w:r>
        <w:proofErr w:type="spellStart"/>
        <w:r w:rsidRPr="0064699A">
          <w:rPr>
            <w:rFonts w:ascii="Aptos" w:hAnsi="Aptos" w:cs="Aptos"/>
            <w:color w:val="0000FF"/>
            <w:sz w:val="16"/>
            <w:szCs w:val="16"/>
            <w:u w:val="single"/>
          </w:rPr>
          <w:t>τω</w:t>
        </w:r>
        <w:proofErr w:type="spellEnd"/>
        <w:r w:rsidRPr="0064699A">
          <w:rPr>
            <w:color w:val="0000FF"/>
            <w:sz w:val="16"/>
            <w:szCs w:val="16"/>
            <w:u w:val="single"/>
          </w:rPr>
          <w:t xml:space="preserve">, </w:t>
        </w:r>
        <w:proofErr w:type="spellStart"/>
        <w:r w:rsidRPr="0064699A">
          <w:rPr>
            <w:color w:val="0000FF"/>
            <w:sz w:val="16"/>
            <w:szCs w:val="16"/>
            <w:u w:val="single"/>
          </w:rPr>
          <w:t>Ε</w:t>
        </w:r>
        <w:r w:rsidRPr="0064699A">
          <w:rPr>
            <w:rFonts w:ascii="Arial" w:hAnsi="Arial" w:cs="Arial"/>
            <w:color w:val="0000FF"/>
            <w:sz w:val="16"/>
            <w:szCs w:val="16"/>
            <w:u w:val="single"/>
          </w:rPr>
          <w:t>̓</w:t>
        </w:r>
        <w:r w:rsidRPr="0064699A">
          <w:rPr>
            <w:rFonts w:ascii="Aptos" w:hAnsi="Aptos" w:cs="Aptos"/>
            <w:color w:val="0000FF"/>
            <w:sz w:val="16"/>
            <w:szCs w:val="16"/>
            <w:u w:val="single"/>
          </w:rPr>
          <w:t>γκο</w:t>
        </w:r>
        <w:proofErr w:type="spellEnd"/>
        <w:r w:rsidRPr="0064699A">
          <w:rPr>
            <w:rFonts w:ascii="Aptos" w:hAnsi="Aptos" w:cs="Aptos"/>
            <w:color w:val="0000FF"/>
            <w:sz w:val="16"/>
            <w:szCs w:val="16"/>
            <w:u w:val="single"/>
          </w:rPr>
          <w:t>πη</w:t>
        </w:r>
        <w:r w:rsidRPr="0064699A">
          <w:rPr>
            <w:color w:val="0000FF"/>
            <w:sz w:val="16"/>
            <w:szCs w:val="16"/>
            <w:u w:val="single"/>
          </w:rPr>
          <w:t xml:space="preserve">́, </w:t>
        </w:r>
        <w:proofErr w:type="spellStart"/>
        <w:r w:rsidRPr="0064699A">
          <w:rPr>
            <w:color w:val="0000FF"/>
            <w:sz w:val="16"/>
            <w:szCs w:val="16"/>
            <w:u w:val="single"/>
          </w:rPr>
          <w:t>Ε</w:t>
        </w:r>
        <w:r w:rsidRPr="0064699A">
          <w:rPr>
            <w:rFonts w:ascii="Arial" w:hAnsi="Arial" w:cs="Arial"/>
            <w:color w:val="0000FF"/>
            <w:sz w:val="16"/>
            <w:szCs w:val="16"/>
            <w:u w:val="single"/>
          </w:rPr>
          <w:t>̓</w:t>
        </w:r>
        <w:r w:rsidRPr="0064699A">
          <w:rPr>
            <w:rFonts w:ascii="Aptos" w:hAnsi="Aptos" w:cs="Aptos"/>
            <w:color w:val="0000FF"/>
            <w:sz w:val="16"/>
            <w:szCs w:val="16"/>
            <w:u w:val="single"/>
          </w:rPr>
          <w:t>γκο</w:t>
        </w:r>
        <w:proofErr w:type="spellEnd"/>
        <w:r w:rsidRPr="0064699A">
          <w:rPr>
            <w:color w:val="0000FF"/>
            <w:sz w:val="16"/>
            <w:szCs w:val="16"/>
            <w:u w:val="single"/>
          </w:rPr>
          <w:t>́</w:t>
        </w:r>
        <w:r w:rsidRPr="0064699A">
          <w:rPr>
            <w:rFonts w:ascii="Aptos" w:hAnsi="Aptos" w:cs="Aptos"/>
            <w:color w:val="0000FF"/>
            <w:sz w:val="16"/>
            <w:szCs w:val="16"/>
            <w:u w:val="single"/>
          </w:rPr>
          <w:t>π</w:t>
        </w:r>
        <w:proofErr w:type="spellStart"/>
        <w:r w:rsidRPr="0064699A">
          <w:rPr>
            <w:rFonts w:ascii="Aptos" w:hAnsi="Aptos" w:cs="Aptos"/>
            <w:color w:val="0000FF"/>
            <w:sz w:val="16"/>
            <w:szCs w:val="16"/>
            <w:u w:val="single"/>
          </w:rPr>
          <w:t>τω</w:t>
        </w:r>
        <w:proofErr w:type="spellEnd"/>
        <w:r w:rsidRPr="0064699A">
          <w:rPr>
            <w:color w:val="0000FF"/>
            <w:sz w:val="16"/>
            <w:szCs w:val="16"/>
            <w:u w:val="single"/>
          </w:rPr>
          <w:t xml:space="preserve">, </w:t>
        </w:r>
        <w:proofErr w:type="spellStart"/>
        <w:r w:rsidRPr="0064699A">
          <w:rPr>
            <w:color w:val="0000FF"/>
            <w:sz w:val="16"/>
            <w:szCs w:val="16"/>
            <w:u w:val="single"/>
          </w:rPr>
          <w:t>Ε</w:t>
        </w:r>
        <w:r w:rsidRPr="0064699A">
          <w:rPr>
            <w:rFonts w:ascii="Arial" w:hAnsi="Arial" w:cs="Arial"/>
            <w:color w:val="0000FF"/>
            <w:sz w:val="16"/>
            <w:szCs w:val="16"/>
            <w:u w:val="single"/>
          </w:rPr>
          <w:t>̓</w:t>
        </w:r>
        <w:r w:rsidRPr="0064699A">
          <w:rPr>
            <w:rFonts w:ascii="Aptos" w:hAnsi="Aptos" w:cs="Aptos"/>
            <w:color w:val="0000FF"/>
            <w:sz w:val="16"/>
            <w:szCs w:val="16"/>
            <w:u w:val="single"/>
          </w:rPr>
          <w:t>κκο</w:t>
        </w:r>
        <w:proofErr w:type="spellEnd"/>
        <w:r w:rsidRPr="0064699A">
          <w:rPr>
            <w:color w:val="0000FF"/>
            <w:sz w:val="16"/>
            <w:szCs w:val="16"/>
            <w:u w:val="single"/>
          </w:rPr>
          <w:t>́</w:t>
        </w:r>
        <w:r w:rsidRPr="0064699A">
          <w:rPr>
            <w:rFonts w:ascii="Aptos" w:hAnsi="Aptos" w:cs="Aptos"/>
            <w:color w:val="0000FF"/>
            <w:sz w:val="16"/>
            <w:szCs w:val="16"/>
            <w:u w:val="single"/>
          </w:rPr>
          <w:t>π</w:t>
        </w:r>
        <w:proofErr w:type="spellStart"/>
        <w:r w:rsidRPr="0064699A">
          <w:rPr>
            <w:rFonts w:ascii="Aptos" w:hAnsi="Aptos" w:cs="Aptos"/>
            <w:color w:val="0000FF"/>
            <w:sz w:val="16"/>
            <w:szCs w:val="16"/>
            <w:u w:val="single"/>
          </w:rPr>
          <w:t>τω</w:t>
        </w:r>
        <w:proofErr w:type="spellEnd"/>
        <w:r w:rsidRPr="0064699A">
          <w:rPr>
            <w:color w:val="0000FF"/>
            <w:sz w:val="16"/>
            <w:szCs w:val="16"/>
            <w:u w:val="single"/>
          </w:rPr>
          <w:t>,”</w:t>
        </w:r>
      </w:hyperlink>
      <w:r w:rsidRPr="0064699A">
        <w:rPr>
          <w:sz w:val="16"/>
          <w:szCs w:val="16"/>
        </w:rPr>
        <w:t xml:space="preserve"> ed. Gerhard Kittel, Geoffrey W. Bromiley, and Gerhard Friedrich, </w:t>
      </w:r>
      <w:r w:rsidRPr="0064699A">
        <w:rPr>
          <w:i/>
          <w:sz w:val="16"/>
          <w:szCs w:val="16"/>
        </w:rPr>
        <w:t>Theological Dictionary of the New Testament</w:t>
      </w:r>
      <w:r w:rsidRPr="0064699A">
        <w:rPr>
          <w:sz w:val="16"/>
          <w:szCs w:val="16"/>
        </w:rPr>
        <w:t xml:space="preserve"> (Grand Rapids, MI: Eerdmans, 1964–), 855.</w:t>
      </w:r>
    </w:p>
  </w:footnote>
  <w:footnote w:id="14">
    <w:p w14:paraId="55BBF13A"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Craig S. Keener, </w:t>
      </w:r>
      <w:hyperlink r:id="rId13" w:history="1">
        <w:r w:rsidRPr="0064699A">
          <w:rPr>
            <w:i/>
            <w:color w:val="0000FF"/>
            <w:sz w:val="16"/>
            <w:szCs w:val="16"/>
            <w:u w:val="single"/>
          </w:rPr>
          <w:t>The IVP Bible Background Commentary: New Testament</w:t>
        </w:r>
      </w:hyperlink>
      <w:r w:rsidRPr="0064699A">
        <w:rPr>
          <w:sz w:val="16"/>
          <w:szCs w:val="16"/>
        </w:rPr>
        <w:t xml:space="preserve"> (Downers Grove, IL: InterVarsity Press, 1993), 1 Th 2:18.</w:t>
      </w:r>
    </w:p>
  </w:footnote>
  <w:footnote w:id="15">
    <w:p w14:paraId="262229BF"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Gary Steven Shogren, </w:t>
      </w:r>
      <w:hyperlink r:id="rId14" w:history="1">
        <w:r w:rsidRPr="0064699A">
          <w:rPr>
            <w:i/>
            <w:color w:val="0000FF"/>
            <w:sz w:val="16"/>
            <w:szCs w:val="16"/>
            <w:u w:val="single"/>
          </w:rPr>
          <w:t>1 &amp; 2 Thessalonians</w:t>
        </w:r>
      </w:hyperlink>
      <w:r w:rsidRPr="0064699A">
        <w:rPr>
          <w:sz w:val="16"/>
          <w:szCs w:val="16"/>
        </w:rPr>
        <w:t>, Zondervan Exegetical Commentary on the New Testament (Grand Rapids, MI: Zondervan, 2012), 133.</w:t>
      </w:r>
    </w:p>
  </w:footnote>
  <w:footnote w:id="16">
    <w:p w14:paraId="07A8388A"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Gary Steven Shogren, </w:t>
      </w:r>
      <w:hyperlink r:id="rId15" w:history="1">
        <w:r w:rsidRPr="0064699A">
          <w:rPr>
            <w:i/>
            <w:color w:val="0000FF"/>
            <w:sz w:val="16"/>
            <w:szCs w:val="16"/>
            <w:u w:val="single"/>
          </w:rPr>
          <w:t>1 &amp; 2 Thessalonians</w:t>
        </w:r>
      </w:hyperlink>
      <w:r w:rsidRPr="0064699A">
        <w:rPr>
          <w:sz w:val="16"/>
          <w:szCs w:val="16"/>
        </w:rPr>
        <w:t>, Zondervan Exegetical Commentary on the New Testament (Grand Rapids, MI: Zondervan, 2012), 134.</w:t>
      </w:r>
    </w:p>
  </w:footnote>
  <w:footnote w:id="17">
    <w:p w14:paraId="5B8DC9CB"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Gene L. Green, </w:t>
      </w:r>
      <w:hyperlink r:id="rId16" w:history="1">
        <w:r w:rsidRPr="0064699A">
          <w:rPr>
            <w:i/>
            <w:color w:val="0000FF"/>
            <w:sz w:val="16"/>
            <w:szCs w:val="16"/>
            <w:u w:val="single"/>
          </w:rPr>
          <w:t>The Letters to the Thessalonians</w:t>
        </w:r>
      </w:hyperlink>
      <w:r w:rsidRPr="0064699A">
        <w:rPr>
          <w:sz w:val="16"/>
          <w:szCs w:val="16"/>
        </w:rPr>
        <w:t>, The Pillar New Testament Commentary (Grand Rapids, MI; Leicester, England: W.B. Eerdmans Pub.; Apollos, 2002), 152.</w:t>
      </w:r>
    </w:p>
  </w:footnote>
  <w:footnote w:id="18">
    <w:p w14:paraId="69834B68"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Gary Steven Shogren, </w:t>
      </w:r>
      <w:hyperlink r:id="rId17" w:history="1">
        <w:r w:rsidRPr="0064699A">
          <w:rPr>
            <w:i/>
            <w:color w:val="0000FF"/>
            <w:sz w:val="16"/>
            <w:szCs w:val="16"/>
            <w:u w:val="single"/>
          </w:rPr>
          <w:t>1 &amp; 2 Thessalonians</w:t>
        </w:r>
      </w:hyperlink>
      <w:r w:rsidRPr="0064699A">
        <w:rPr>
          <w:sz w:val="16"/>
          <w:szCs w:val="16"/>
        </w:rPr>
        <w:t>, Zondervan Exegetical Commentary on the New Testament (Grand Rapids, MI: Zondervan, 2012), 134.</w:t>
      </w:r>
    </w:p>
  </w:footnote>
  <w:footnote w:id="19">
    <w:p w14:paraId="6CF0CCBD"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Grant R. Osborne, </w:t>
      </w:r>
      <w:hyperlink r:id="rId18" w:history="1">
        <w:r w:rsidRPr="0064699A">
          <w:rPr>
            <w:i/>
            <w:color w:val="0000FF"/>
            <w:sz w:val="16"/>
            <w:szCs w:val="16"/>
            <w:u w:val="single"/>
          </w:rPr>
          <w:t>1 &amp; 2 Thessalonians: Verse by Verse</w:t>
        </w:r>
      </w:hyperlink>
      <w:r w:rsidRPr="0064699A">
        <w:rPr>
          <w:sz w:val="16"/>
          <w:szCs w:val="16"/>
        </w:rPr>
        <w:t xml:space="preserve">, ed. Elliot Ritzema and Danielle </w:t>
      </w:r>
      <w:proofErr w:type="spellStart"/>
      <w:r w:rsidRPr="0064699A">
        <w:rPr>
          <w:sz w:val="16"/>
          <w:szCs w:val="16"/>
        </w:rPr>
        <w:t>Thevenaz</w:t>
      </w:r>
      <w:proofErr w:type="spellEnd"/>
      <w:r w:rsidRPr="0064699A">
        <w:rPr>
          <w:sz w:val="16"/>
          <w:szCs w:val="16"/>
        </w:rPr>
        <w:t xml:space="preserve">, Osborne New Testament Commentaries (Bellingham, WA: </w:t>
      </w:r>
      <w:proofErr w:type="spellStart"/>
      <w:r w:rsidRPr="0064699A">
        <w:rPr>
          <w:sz w:val="16"/>
          <w:szCs w:val="16"/>
        </w:rPr>
        <w:t>Lexham</w:t>
      </w:r>
      <w:proofErr w:type="spellEnd"/>
      <w:r w:rsidRPr="0064699A">
        <w:rPr>
          <w:sz w:val="16"/>
          <w:szCs w:val="16"/>
        </w:rPr>
        <w:t xml:space="preserve"> Press, 2018), 64.</w:t>
      </w:r>
    </w:p>
  </w:footnote>
  <w:footnote w:id="20">
    <w:p w14:paraId="6CEB6771"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David M. Emanuel, </w:t>
      </w:r>
      <w:hyperlink r:id="rId19" w:history="1">
        <w:r w:rsidRPr="0064699A">
          <w:rPr>
            <w:color w:val="0000FF"/>
            <w:sz w:val="16"/>
            <w:szCs w:val="16"/>
            <w:u w:val="single"/>
          </w:rPr>
          <w:t>“Satan,”</w:t>
        </w:r>
      </w:hyperlink>
      <w:r w:rsidRPr="0064699A">
        <w:rPr>
          <w:sz w:val="16"/>
          <w:szCs w:val="16"/>
        </w:rPr>
        <w:t xml:space="preserve"> ed. Douglas Mangum et al., </w:t>
      </w:r>
      <w:proofErr w:type="spellStart"/>
      <w:r w:rsidRPr="0064699A">
        <w:rPr>
          <w:i/>
          <w:sz w:val="16"/>
          <w:szCs w:val="16"/>
        </w:rPr>
        <w:t>Lexham</w:t>
      </w:r>
      <w:proofErr w:type="spellEnd"/>
      <w:r w:rsidRPr="0064699A">
        <w:rPr>
          <w:i/>
          <w:sz w:val="16"/>
          <w:szCs w:val="16"/>
        </w:rPr>
        <w:t xml:space="preserve"> Theological Wordbook</w:t>
      </w:r>
      <w:r w:rsidRPr="0064699A">
        <w:rPr>
          <w:sz w:val="16"/>
          <w:szCs w:val="16"/>
        </w:rPr>
        <w:t xml:space="preserve">, </w:t>
      </w:r>
      <w:proofErr w:type="spellStart"/>
      <w:r w:rsidRPr="0064699A">
        <w:rPr>
          <w:sz w:val="16"/>
          <w:szCs w:val="16"/>
        </w:rPr>
        <w:t>Lexham</w:t>
      </w:r>
      <w:proofErr w:type="spellEnd"/>
      <w:r w:rsidRPr="0064699A">
        <w:rPr>
          <w:sz w:val="16"/>
          <w:szCs w:val="16"/>
        </w:rPr>
        <w:t xml:space="preserve"> Bible Reference Series (Bellingham, WA: </w:t>
      </w:r>
      <w:proofErr w:type="spellStart"/>
      <w:r w:rsidRPr="0064699A">
        <w:rPr>
          <w:sz w:val="16"/>
          <w:szCs w:val="16"/>
        </w:rPr>
        <w:t>Lexham</w:t>
      </w:r>
      <w:proofErr w:type="spellEnd"/>
      <w:r w:rsidRPr="0064699A">
        <w:rPr>
          <w:sz w:val="16"/>
          <w:szCs w:val="16"/>
        </w:rPr>
        <w:t xml:space="preserve"> Press, 2014).</w:t>
      </w:r>
    </w:p>
  </w:footnote>
  <w:footnote w:id="21">
    <w:p w14:paraId="1DEC52C3" w14:textId="77777777" w:rsidR="00B524C8" w:rsidRPr="0064699A" w:rsidRDefault="00B524C8" w:rsidP="00B524C8">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20"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201.</w:t>
      </w:r>
    </w:p>
  </w:footnote>
  <w:footnote w:id="22">
    <w:p w14:paraId="50A6B944" w14:textId="77777777" w:rsidR="00E42815" w:rsidRPr="0064699A" w:rsidRDefault="00E42815" w:rsidP="00E42815">
      <w:pPr>
        <w:rPr>
          <w:sz w:val="16"/>
          <w:szCs w:val="16"/>
        </w:rPr>
      </w:pPr>
      <w:r w:rsidRPr="0064699A">
        <w:rPr>
          <w:sz w:val="16"/>
          <w:szCs w:val="16"/>
          <w:vertAlign w:val="superscript"/>
        </w:rPr>
        <w:footnoteRef/>
      </w:r>
      <w:r w:rsidRPr="0064699A">
        <w:rPr>
          <w:sz w:val="16"/>
          <w:szCs w:val="16"/>
        </w:rPr>
        <w:t xml:space="preserve"> Gordon D. Fee, </w:t>
      </w:r>
      <w:hyperlink r:id="rId21" w:history="1">
        <w:r w:rsidRPr="0064699A">
          <w:rPr>
            <w:i/>
            <w:color w:val="0000FF"/>
            <w:sz w:val="16"/>
            <w:szCs w:val="16"/>
            <w:u w:val="single"/>
          </w:rPr>
          <w:t>The First and Second Letters to the Thessalonians</w:t>
        </w:r>
      </w:hyperlink>
      <w:r w:rsidRPr="0064699A">
        <w:rPr>
          <w:sz w:val="16"/>
          <w:szCs w:val="16"/>
        </w:rPr>
        <w:t>, The New International Commentary on the New Testament (Grand Rapids, MI: Wm. B. Eerdmans Publishing Co., 2009), 111.</w:t>
      </w:r>
    </w:p>
  </w:footnote>
  <w:footnote w:id="23">
    <w:p w14:paraId="271E5892" w14:textId="77777777" w:rsidR="00E42815" w:rsidRPr="00E42815" w:rsidRDefault="00E42815" w:rsidP="00E42815">
      <w:pPr>
        <w:rPr>
          <w:sz w:val="16"/>
          <w:szCs w:val="16"/>
        </w:rPr>
      </w:pPr>
      <w:r w:rsidRPr="0064699A">
        <w:rPr>
          <w:sz w:val="16"/>
          <w:szCs w:val="16"/>
          <w:vertAlign w:val="superscript"/>
        </w:rPr>
        <w:footnoteRef/>
      </w:r>
      <w:r w:rsidRPr="0064699A">
        <w:rPr>
          <w:sz w:val="16"/>
          <w:szCs w:val="16"/>
        </w:rPr>
        <w:t xml:space="preserve"> Jeffrey A. D. </w:t>
      </w:r>
      <w:proofErr w:type="spellStart"/>
      <w:r w:rsidRPr="0064699A">
        <w:rPr>
          <w:sz w:val="16"/>
          <w:szCs w:val="16"/>
        </w:rPr>
        <w:t>Weima</w:t>
      </w:r>
      <w:proofErr w:type="spellEnd"/>
      <w:r w:rsidRPr="0064699A">
        <w:rPr>
          <w:sz w:val="16"/>
          <w:szCs w:val="16"/>
        </w:rPr>
        <w:t xml:space="preserve">, </w:t>
      </w:r>
      <w:hyperlink r:id="rId22" w:history="1">
        <w:r w:rsidRPr="0064699A">
          <w:rPr>
            <w:i/>
            <w:color w:val="0000FF"/>
            <w:sz w:val="16"/>
            <w:szCs w:val="16"/>
            <w:u w:val="single"/>
          </w:rPr>
          <w:t>Baker Exegetical Commentary on the New Testament: 1–2 Thessalonians</w:t>
        </w:r>
      </w:hyperlink>
      <w:r w:rsidRPr="0064699A">
        <w:rPr>
          <w:sz w:val="16"/>
          <w:szCs w:val="16"/>
        </w:rPr>
        <w:t>, ed. Robert W. Yarbrough and Robert H. Stein (Grand Rapids, MI: Baker Academic, 2014), 204.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256F"/>
    <w:rsid w:val="0011342C"/>
    <w:rsid w:val="001171D3"/>
    <w:rsid w:val="0012101B"/>
    <w:rsid w:val="00121B37"/>
    <w:rsid w:val="00121B7B"/>
    <w:rsid w:val="0012548D"/>
    <w:rsid w:val="00125D06"/>
    <w:rsid w:val="00125D31"/>
    <w:rsid w:val="00126B13"/>
    <w:rsid w:val="00134421"/>
    <w:rsid w:val="00135A41"/>
    <w:rsid w:val="001440B7"/>
    <w:rsid w:val="00144E5B"/>
    <w:rsid w:val="00144F7A"/>
    <w:rsid w:val="00147BCD"/>
    <w:rsid w:val="0015281C"/>
    <w:rsid w:val="00152A95"/>
    <w:rsid w:val="001558A9"/>
    <w:rsid w:val="0015742D"/>
    <w:rsid w:val="001604CC"/>
    <w:rsid w:val="00164B2E"/>
    <w:rsid w:val="00165778"/>
    <w:rsid w:val="00167D73"/>
    <w:rsid w:val="00174E7B"/>
    <w:rsid w:val="001770D2"/>
    <w:rsid w:val="001772E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3776C"/>
    <w:rsid w:val="00241681"/>
    <w:rsid w:val="00241797"/>
    <w:rsid w:val="00245304"/>
    <w:rsid w:val="002464EB"/>
    <w:rsid w:val="002540CD"/>
    <w:rsid w:val="002559BC"/>
    <w:rsid w:val="00255DFA"/>
    <w:rsid w:val="0025746D"/>
    <w:rsid w:val="00257805"/>
    <w:rsid w:val="0026016E"/>
    <w:rsid w:val="00260A6E"/>
    <w:rsid w:val="00262E51"/>
    <w:rsid w:val="002637D5"/>
    <w:rsid w:val="00275696"/>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0A2C"/>
    <w:rsid w:val="002D17C0"/>
    <w:rsid w:val="002D17D0"/>
    <w:rsid w:val="002D1F82"/>
    <w:rsid w:val="002D5443"/>
    <w:rsid w:val="002E2595"/>
    <w:rsid w:val="002E2EAB"/>
    <w:rsid w:val="002E3272"/>
    <w:rsid w:val="002F0779"/>
    <w:rsid w:val="002F2093"/>
    <w:rsid w:val="002F3A58"/>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573F1"/>
    <w:rsid w:val="0036147C"/>
    <w:rsid w:val="00364351"/>
    <w:rsid w:val="003701B0"/>
    <w:rsid w:val="003705D6"/>
    <w:rsid w:val="00370601"/>
    <w:rsid w:val="00370F8A"/>
    <w:rsid w:val="003722E7"/>
    <w:rsid w:val="00373AD9"/>
    <w:rsid w:val="0038064D"/>
    <w:rsid w:val="00380F03"/>
    <w:rsid w:val="00383C70"/>
    <w:rsid w:val="003947CD"/>
    <w:rsid w:val="003A0477"/>
    <w:rsid w:val="003A3F8E"/>
    <w:rsid w:val="003A45DE"/>
    <w:rsid w:val="003A62CE"/>
    <w:rsid w:val="003B06B2"/>
    <w:rsid w:val="003B195D"/>
    <w:rsid w:val="003B4781"/>
    <w:rsid w:val="003B693B"/>
    <w:rsid w:val="003B6EC3"/>
    <w:rsid w:val="003B744B"/>
    <w:rsid w:val="003B76F8"/>
    <w:rsid w:val="003C05E9"/>
    <w:rsid w:val="003C1165"/>
    <w:rsid w:val="003C1ADC"/>
    <w:rsid w:val="003C6C94"/>
    <w:rsid w:val="003C7339"/>
    <w:rsid w:val="003C752D"/>
    <w:rsid w:val="003D0BAA"/>
    <w:rsid w:val="003D3A76"/>
    <w:rsid w:val="003D44C8"/>
    <w:rsid w:val="003E3B04"/>
    <w:rsid w:val="003E7E7E"/>
    <w:rsid w:val="003F0B3A"/>
    <w:rsid w:val="003F2601"/>
    <w:rsid w:val="003F2A3D"/>
    <w:rsid w:val="003F79C8"/>
    <w:rsid w:val="00400407"/>
    <w:rsid w:val="004024C8"/>
    <w:rsid w:val="00403104"/>
    <w:rsid w:val="00403731"/>
    <w:rsid w:val="004114AD"/>
    <w:rsid w:val="00416D1C"/>
    <w:rsid w:val="004200BD"/>
    <w:rsid w:val="00422FEC"/>
    <w:rsid w:val="00424603"/>
    <w:rsid w:val="00424843"/>
    <w:rsid w:val="00437301"/>
    <w:rsid w:val="00443FEB"/>
    <w:rsid w:val="00446B98"/>
    <w:rsid w:val="00452140"/>
    <w:rsid w:val="00453DBF"/>
    <w:rsid w:val="00460426"/>
    <w:rsid w:val="00460C4C"/>
    <w:rsid w:val="00463C02"/>
    <w:rsid w:val="004658A0"/>
    <w:rsid w:val="00466180"/>
    <w:rsid w:val="00466492"/>
    <w:rsid w:val="00472CF5"/>
    <w:rsid w:val="00474D5B"/>
    <w:rsid w:val="0048142F"/>
    <w:rsid w:val="00483930"/>
    <w:rsid w:val="0048449B"/>
    <w:rsid w:val="00487043"/>
    <w:rsid w:val="00490EC6"/>
    <w:rsid w:val="00492667"/>
    <w:rsid w:val="00494F63"/>
    <w:rsid w:val="0049683D"/>
    <w:rsid w:val="00497163"/>
    <w:rsid w:val="004A3C67"/>
    <w:rsid w:val="004B477F"/>
    <w:rsid w:val="004B6BBA"/>
    <w:rsid w:val="004B78D1"/>
    <w:rsid w:val="004C1A70"/>
    <w:rsid w:val="004C2669"/>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403D"/>
    <w:rsid w:val="00505209"/>
    <w:rsid w:val="0050546A"/>
    <w:rsid w:val="005113F7"/>
    <w:rsid w:val="00512B24"/>
    <w:rsid w:val="00514415"/>
    <w:rsid w:val="00514C40"/>
    <w:rsid w:val="00516C49"/>
    <w:rsid w:val="005207F0"/>
    <w:rsid w:val="00530F1F"/>
    <w:rsid w:val="00531373"/>
    <w:rsid w:val="0053435C"/>
    <w:rsid w:val="00535BBE"/>
    <w:rsid w:val="005366B4"/>
    <w:rsid w:val="00540442"/>
    <w:rsid w:val="005526D7"/>
    <w:rsid w:val="00552A3A"/>
    <w:rsid w:val="00553767"/>
    <w:rsid w:val="005550D1"/>
    <w:rsid w:val="005603CC"/>
    <w:rsid w:val="00560CAD"/>
    <w:rsid w:val="00561622"/>
    <w:rsid w:val="00561AB3"/>
    <w:rsid w:val="00563E0C"/>
    <w:rsid w:val="00565CA0"/>
    <w:rsid w:val="00572B3F"/>
    <w:rsid w:val="00574BC5"/>
    <w:rsid w:val="00577F1C"/>
    <w:rsid w:val="00580B95"/>
    <w:rsid w:val="005811E4"/>
    <w:rsid w:val="00583D29"/>
    <w:rsid w:val="00586561"/>
    <w:rsid w:val="0059080E"/>
    <w:rsid w:val="00593EA2"/>
    <w:rsid w:val="005A4FAB"/>
    <w:rsid w:val="005A5569"/>
    <w:rsid w:val="005A6ECE"/>
    <w:rsid w:val="005B3027"/>
    <w:rsid w:val="005B4E04"/>
    <w:rsid w:val="005B537D"/>
    <w:rsid w:val="005C2354"/>
    <w:rsid w:val="005C5766"/>
    <w:rsid w:val="005C60B1"/>
    <w:rsid w:val="005C7B3F"/>
    <w:rsid w:val="005D18F1"/>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461A3"/>
    <w:rsid w:val="0064699A"/>
    <w:rsid w:val="00651D2D"/>
    <w:rsid w:val="00653B06"/>
    <w:rsid w:val="00654FBA"/>
    <w:rsid w:val="00655581"/>
    <w:rsid w:val="0065686C"/>
    <w:rsid w:val="006618DB"/>
    <w:rsid w:val="00671A19"/>
    <w:rsid w:val="00672502"/>
    <w:rsid w:val="006725D5"/>
    <w:rsid w:val="00673FD7"/>
    <w:rsid w:val="00674791"/>
    <w:rsid w:val="00675B0C"/>
    <w:rsid w:val="00681812"/>
    <w:rsid w:val="00686C24"/>
    <w:rsid w:val="00695093"/>
    <w:rsid w:val="006A45CE"/>
    <w:rsid w:val="006B1FCB"/>
    <w:rsid w:val="006B77FF"/>
    <w:rsid w:val="006C6472"/>
    <w:rsid w:val="006D3A7D"/>
    <w:rsid w:val="006D4228"/>
    <w:rsid w:val="006D439F"/>
    <w:rsid w:val="006D4820"/>
    <w:rsid w:val="006D701E"/>
    <w:rsid w:val="006E178F"/>
    <w:rsid w:val="006E17D4"/>
    <w:rsid w:val="006E2358"/>
    <w:rsid w:val="006E5364"/>
    <w:rsid w:val="006F6EAC"/>
    <w:rsid w:val="00705501"/>
    <w:rsid w:val="00707433"/>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57CF1"/>
    <w:rsid w:val="00763EBB"/>
    <w:rsid w:val="007747E2"/>
    <w:rsid w:val="0077697A"/>
    <w:rsid w:val="00781E19"/>
    <w:rsid w:val="00782156"/>
    <w:rsid w:val="00782A32"/>
    <w:rsid w:val="00785D08"/>
    <w:rsid w:val="0078791B"/>
    <w:rsid w:val="00792DE7"/>
    <w:rsid w:val="007935D2"/>
    <w:rsid w:val="007942F4"/>
    <w:rsid w:val="00794A6A"/>
    <w:rsid w:val="00795AB7"/>
    <w:rsid w:val="007A2FDC"/>
    <w:rsid w:val="007A3D8F"/>
    <w:rsid w:val="007B0672"/>
    <w:rsid w:val="007B2EE4"/>
    <w:rsid w:val="007B47CF"/>
    <w:rsid w:val="007B65CC"/>
    <w:rsid w:val="007C6004"/>
    <w:rsid w:val="007D0F42"/>
    <w:rsid w:val="007D24A9"/>
    <w:rsid w:val="007D3C1F"/>
    <w:rsid w:val="007D4074"/>
    <w:rsid w:val="007D4760"/>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04F6"/>
    <w:rsid w:val="00841624"/>
    <w:rsid w:val="00860D1F"/>
    <w:rsid w:val="008611B9"/>
    <w:rsid w:val="0086323C"/>
    <w:rsid w:val="008638E9"/>
    <w:rsid w:val="0086504F"/>
    <w:rsid w:val="008650F1"/>
    <w:rsid w:val="008717C5"/>
    <w:rsid w:val="00873801"/>
    <w:rsid w:val="0087409F"/>
    <w:rsid w:val="008745EC"/>
    <w:rsid w:val="00875D10"/>
    <w:rsid w:val="0087601A"/>
    <w:rsid w:val="00876917"/>
    <w:rsid w:val="0088265F"/>
    <w:rsid w:val="00884927"/>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05D6"/>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310DE"/>
    <w:rsid w:val="00931CE6"/>
    <w:rsid w:val="00933367"/>
    <w:rsid w:val="009344DD"/>
    <w:rsid w:val="0093564B"/>
    <w:rsid w:val="0093720B"/>
    <w:rsid w:val="00947017"/>
    <w:rsid w:val="00951210"/>
    <w:rsid w:val="009520D3"/>
    <w:rsid w:val="009521A1"/>
    <w:rsid w:val="00952918"/>
    <w:rsid w:val="0096172F"/>
    <w:rsid w:val="00963AB5"/>
    <w:rsid w:val="009679BB"/>
    <w:rsid w:val="00970019"/>
    <w:rsid w:val="00970C63"/>
    <w:rsid w:val="00976974"/>
    <w:rsid w:val="0098398C"/>
    <w:rsid w:val="00985FDB"/>
    <w:rsid w:val="009866F3"/>
    <w:rsid w:val="0099097B"/>
    <w:rsid w:val="00991618"/>
    <w:rsid w:val="009943EA"/>
    <w:rsid w:val="009A083F"/>
    <w:rsid w:val="009A0A01"/>
    <w:rsid w:val="009A185F"/>
    <w:rsid w:val="009A1FC6"/>
    <w:rsid w:val="009A22CE"/>
    <w:rsid w:val="009A37BB"/>
    <w:rsid w:val="009A3E6E"/>
    <w:rsid w:val="009A402C"/>
    <w:rsid w:val="009A449E"/>
    <w:rsid w:val="009A4972"/>
    <w:rsid w:val="009A4C00"/>
    <w:rsid w:val="009A59AA"/>
    <w:rsid w:val="009B2E26"/>
    <w:rsid w:val="009B321B"/>
    <w:rsid w:val="009B6470"/>
    <w:rsid w:val="009B73CE"/>
    <w:rsid w:val="009C0DFC"/>
    <w:rsid w:val="009C3224"/>
    <w:rsid w:val="009C43FD"/>
    <w:rsid w:val="009C4CD1"/>
    <w:rsid w:val="009D4F2B"/>
    <w:rsid w:val="009D6843"/>
    <w:rsid w:val="009E0C95"/>
    <w:rsid w:val="009E1D3D"/>
    <w:rsid w:val="009E2855"/>
    <w:rsid w:val="009E5CBB"/>
    <w:rsid w:val="009E69B4"/>
    <w:rsid w:val="009E7F64"/>
    <w:rsid w:val="009F39C9"/>
    <w:rsid w:val="009F7B8A"/>
    <w:rsid w:val="00A005CC"/>
    <w:rsid w:val="00A01628"/>
    <w:rsid w:val="00A0177C"/>
    <w:rsid w:val="00A06B3E"/>
    <w:rsid w:val="00A106A6"/>
    <w:rsid w:val="00A10BDB"/>
    <w:rsid w:val="00A24DB4"/>
    <w:rsid w:val="00A2550D"/>
    <w:rsid w:val="00A2774B"/>
    <w:rsid w:val="00A2795F"/>
    <w:rsid w:val="00A3215E"/>
    <w:rsid w:val="00A34500"/>
    <w:rsid w:val="00A34F6D"/>
    <w:rsid w:val="00A369B2"/>
    <w:rsid w:val="00A36B88"/>
    <w:rsid w:val="00A42556"/>
    <w:rsid w:val="00A42EB6"/>
    <w:rsid w:val="00A4350F"/>
    <w:rsid w:val="00A4577D"/>
    <w:rsid w:val="00A45F9F"/>
    <w:rsid w:val="00A46264"/>
    <w:rsid w:val="00A51972"/>
    <w:rsid w:val="00A53A39"/>
    <w:rsid w:val="00A5679E"/>
    <w:rsid w:val="00A567FC"/>
    <w:rsid w:val="00A60937"/>
    <w:rsid w:val="00A615E7"/>
    <w:rsid w:val="00A62F60"/>
    <w:rsid w:val="00A6526C"/>
    <w:rsid w:val="00A6702A"/>
    <w:rsid w:val="00A67E9D"/>
    <w:rsid w:val="00A7058D"/>
    <w:rsid w:val="00A71250"/>
    <w:rsid w:val="00A72875"/>
    <w:rsid w:val="00A7410F"/>
    <w:rsid w:val="00A7485D"/>
    <w:rsid w:val="00A75CD9"/>
    <w:rsid w:val="00A76A0E"/>
    <w:rsid w:val="00A77DF5"/>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E53B4"/>
    <w:rsid w:val="00AE7452"/>
    <w:rsid w:val="00AF179E"/>
    <w:rsid w:val="00AF20B0"/>
    <w:rsid w:val="00AF5C62"/>
    <w:rsid w:val="00B06F90"/>
    <w:rsid w:val="00B10258"/>
    <w:rsid w:val="00B123D1"/>
    <w:rsid w:val="00B1311E"/>
    <w:rsid w:val="00B2119B"/>
    <w:rsid w:val="00B269DE"/>
    <w:rsid w:val="00B26A26"/>
    <w:rsid w:val="00B3319C"/>
    <w:rsid w:val="00B402DA"/>
    <w:rsid w:val="00B43E43"/>
    <w:rsid w:val="00B44B72"/>
    <w:rsid w:val="00B4629C"/>
    <w:rsid w:val="00B513BE"/>
    <w:rsid w:val="00B5163C"/>
    <w:rsid w:val="00B524A0"/>
    <w:rsid w:val="00B524C8"/>
    <w:rsid w:val="00B5399D"/>
    <w:rsid w:val="00B544EF"/>
    <w:rsid w:val="00B610DF"/>
    <w:rsid w:val="00B6281F"/>
    <w:rsid w:val="00B62C6F"/>
    <w:rsid w:val="00B632DA"/>
    <w:rsid w:val="00B7311D"/>
    <w:rsid w:val="00B75AA4"/>
    <w:rsid w:val="00B77435"/>
    <w:rsid w:val="00B77A98"/>
    <w:rsid w:val="00B807A5"/>
    <w:rsid w:val="00B810FE"/>
    <w:rsid w:val="00B85034"/>
    <w:rsid w:val="00B8672B"/>
    <w:rsid w:val="00B9168D"/>
    <w:rsid w:val="00B91940"/>
    <w:rsid w:val="00B9200A"/>
    <w:rsid w:val="00B923CB"/>
    <w:rsid w:val="00B9307E"/>
    <w:rsid w:val="00B945E4"/>
    <w:rsid w:val="00B946D9"/>
    <w:rsid w:val="00B95022"/>
    <w:rsid w:val="00B95379"/>
    <w:rsid w:val="00BA099E"/>
    <w:rsid w:val="00BA3004"/>
    <w:rsid w:val="00BA48C3"/>
    <w:rsid w:val="00BA67B5"/>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3AF6"/>
    <w:rsid w:val="00BF5708"/>
    <w:rsid w:val="00C04F50"/>
    <w:rsid w:val="00C0746E"/>
    <w:rsid w:val="00C11CF1"/>
    <w:rsid w:val="00C14B84"/>
    <w:rsid w:val="00C16914"/>
    <w:rsid w:val="00C201ED"/>
    <w:rsid w:val="00C23080"/>
    <w:rsid w:val="00C258A8"/>
    <w:rsid w:val="00C30D34"/>
    <w:rsid w:val="00C40D56"/>
    <w:rsid w:val="00C42D4F"/>
    <w:rsid w:val="00C47309"/>
    <w:rsid w:val="00C51123"/>
    <w:rsid w:val="00C51BDA"/>
    <w:rsid w:val="00C52550"/>
    <w:rsid w:val="00C53A65"/>
    <w:rsid w:val="00C61723"/>
    <w:rsid w:val="00C67EB4"/>
    <w:rsid w:val="00C71FA8"/>
    <w:rsid w:val="00C73F38"/>
    <w:rsid w:val="00C742CA"/>
    <w:rsid w:val="00C80082"/>
    <w:rsid w:val="00C869AC"/>
    <w:rsid w:val="00C86D39"/>
    <w:rsid w:val="00C93EDA"/>
    <w:rsid w:val="00C96A64"/>
    <w:rsid w:val="00CA3852"/>
    <w:rsid w:val="00CA7951"/>
    <w:rsid w:val="00CB044C"/>
    <w:rsid w:val="00CB0861"/>
    <w:rsid w:val="00CC15BD"/>
    <w:rsid w:val="00CC493C"/>
    <w:rsid w:val="00CC5831"/>
    <w:rsid w:val="00CD153B"/>
    <w:rsid w:val="00CD3736"/>
    <w:rsid w:val="00CD698C"/>
    <w:rsid w:val="00CD71BB"/>
    <w:rsid w:val="00CE11C2"/>
    <w:rsid w:val="00CE251C"/>
    <w:rsid w:val="00CE5438"/>
    <w:rsid w:val="00CE7D56"/>
    <w:rsid w:val="00CE7EF4"/>
    <w:rsid w:val="00CF3A38"/>
    <w:rsid w:val="00CF4062"/>
    <w:rsid w:val="00D01869"/>
    <w:rsid w:val="00D0472D"/>
    <w:rsid w:val="00D121B2"/>
    <w:rsid w:val="00D15902"/>
    <w:rsid w:val="00D22987"/>
    <w:rsid w:val="00D25677"/>
    <w:rsid w:val="00D33B2C"/>
    <w:rsid w:val="00D369FC"/>
    <w:rsid w:val="00D37735"/>
    <w:rsid w:val="00D37DAA"/>
    <w:rsid w:val="00D428F7"/>
    <w:rsid w:val="00D42DFE"/>
    <w:rsid w:val="00D55283"/>
    <w:rsid w:val="00D5575C"/>
    <w:rsid w:val="00D73810"/>
    <w:rsid w:val="00D73DBA"/>
    <w:rsid w:val="00D74843"/>
    <w:rsid w:val="00D74A25"/>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C6ADE"/>
    <w:rsid w:val="00DD3000"/>
    <w:rsid w:val="00DD38BF"/>
    <w:rsid w:val="00DD5C19"/>
    <w:rsid w:val="00DD72D0"/>
    <w:rsid w:val="00DD7D86"/>
    <w:rsid w:val="00DE5A44"/>
    <w:rsid w:val="00DF26AD"/>
    <w:rsid w:val="00DF4E93"/>
    <w:rsid w:val="00E0067F"/>
    <w:rsid w:val="00E0592A"/>
    <w:rsid w:val="00E14462"/>
    <w:rsid w:val="00E20C13"/>
    <w:rsid w:val="00E22DED"/>
    <w:rsid w:val="00E232ED"/>
    <w:rsid w:val="00E32133"/>
    <w:rsid w:val="00E337B4"/>
    <w:rsid w:val="00E33C00"/>
    <w:rsid w:val="00E36930"/>
    <w:rsid w:val="00E37556"/>
    <w:rsid w:val="00E42815"/>
    <w:rsid w:val="00E45D71"/>
    <w:rsid w:val="00E5052A"/>
    <w:rsid w:val="00E55427"/>
    <w:rsid w:val="00E56313"/>
    <w:rsid w:val="00E56955"/>
    <w:rsid w:val="00E626C1"/>
    <w:rsid w:val="00E666CD"/>
    <w:rsid w:val="00E718E0"/>
    <w:rsid w:val="00E71CA5"/>
    <w:rsid w:val="00E73923"/>
    <w:rsid w:val="00E74957"/>
    <w:rsid w:val="00E811BF"/>
    <w:rsid w:val="00E82D43"/>
    <w:rsid w:val="00E835F8"/>
    <w:rsid w:val="00E85B79"/>
    <w:rsid w:val="00E90CCE"/>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E2CC4"/>
    <w:rsid w:val="00EE3979"/>
    <w:rsid w:val="00EE44D5"/>
    <w:rsid w:val="00EF0CB4"/>
    <w:rsid w:val="00EF26CF"/>
    <w:rsid w:val="00EF4C7D"/>
    <w:rsid w:val="00EF5A21"/>
    <w:rsid w:val="00F05C96"/>
    <w:rsid w:val="00F15AEC"/>
    <w:rsid w:val="00F20F9B"/>
    <w:rsid w:val="00F22896"/>
    <w:rsid w:val="00F23E23"/>
    <w:rsid w:val="00F274D7"/>
    <w:rsid w:val="00F3194A"/>
    <w:rsid w:val="00F35814"/>
    <w:rsid w:val="00F36DC4"/>
    <w:rsid w:val="00F379FD"/>
    <w:rsid w:val="00F45D9C"/>
    <w:rsid w:val="00F4651E"/>
    <w:rsid w:val="00F46B3B"/>
    <w:rsid w:val="00F470B7"/>
    <w:rsid w:val="00F4733E"/>
    <w:rsid w:val="00F5017D"/>
    <w:rsid w:val="00F51815"/>
    <w:rsid w:val="00F5231A"/>
    <w:rsid w:val="00F53ABE"/>
    <w:rsid w:val="00F54E29"/>
    <w:rsid w:val="00F577D3"/>
    <w:rsid w:val="00F62635"/>
    <w:rsid w:val="00F62992"/>
    <w:rsid w:val="00F74C72"/>
    <w:rsid w:val="00F829F7"/>
    <w:rsid w:val="00F85D25"/>
    <w:rsid w:val="00F951FD"/>
    <w:rsid w:val="00F97BDD"/>
    <w:rsid w:val="00FA15BC"/>
    <w:rsid w:val="00FA4C14"/>
    <w:rsid w:val="00FA5813"/>
    <w:rsid w:val="00FA7838"/>
    <w:rsid w:val="00FB0092"/>
    <w:rsid w:val="00FB0704"/>
    <w:rsid w:val="00FB0B12"/>
    <w:rsid w:val="00FB1332"/>
    <w:rsid w:val="00FB2BD9"/>
    <w:rsid w:val="00FB3149"/>
    <w:rsid w:val="00FB58A8"/>
    <w:rsid w:val="00FB7C3B"/>
    <w:rsid w:val="00FC306A"/>
    <w:rsid w:val="00FC3CC4"/>
    <w:rsid w:val="00FC5CC6"/>
    <w:rsid w:val="00FC68CE"/>
    <w:rsid w:val="00FC7E7F"/>
    <w:rsid w:val="00FD5EBC"/>
    <w:rsid w:val="00FD7079"/>
    <w:rsid w:val="00FD7CD8"/>
    <w:rsid w:val="00FE0035"/>
    <w:rsid w:val="00FE30B7"/>
    <w:rsid w:val="00FE314B"/>
    <w:rsid w:val="00FF0064"/>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ecnt73th12?ref=Bible.1Th2.17&amp;off=1912&amp;ctx=hard+1995%3a+128%E2%80%9329).+~But+as+John+Chrysost" TargetMode="External"/><Relationship Id="rId13" Type="http://schemas.openxmlformats.org/officeDocument/2006/relationships/hyperlink" Target="https://ref.ly/logosres/bbackcom?ref=Bible.1Th2.18&amp;off=111&amp;ctx=Paul+to+Macedonia%2c+%E2%80%9C~Satan%E2%80%99s+hindering%E2%80%9D+(" TargetMode="External"/><Relationship Id="rId18" Type="http://schemas.openxmlformats.org/officeDocument/2006/relationships/hyperlink" Target="https://ref.ly/logosres/vbv73th1?ref=Bible.1Th2.18&amp;off=1905&amp;ctx=e+heavenly+realms.%E2%80%9D+~His+strategy+is+to+f" TargetMode="External"/><Relationship Id="rId3" Type="http://schemas.openxmlformats.org/officeDocument/2006/relationships/hyperlink" Target="https://ref.ly/logosres/becnt73th12?ref=Bible.1Th2.17&amp;off=6388&amp;ctx=nking+and+emotion).+~To+use+a+comparable+" TargetMode="External"/><Relationship Id="rId21" Type="http://schemas.openxmlformats.org/officeDocument/2006/relationships/hyperlink" Target="https://ref.ly/logosres/nicnt73th1?ref=Bible.1Th2.20&amp;off=1437&amp;ctx=heir+joy+as+well.27+~Paul+and+Silas+may+t" TargetMode="External"/><Relationship Id="rId7" Type="http://schemas.openxmlformats.org/officeDocument/2006/relationships/hyperlink" Target="https://ref.ly/logosres/9780805499377?ref=Bible.1Th2.17-20&amp;off=705&amp;ctx=stians+(2%3a18%3b+3%3a5).+~Second%2c+Paul+faced+h" TargetMode="External"/><Relationship Id="rId12" Type="http://schemas.openxmlformats.org/officeDocument/2006/relationships/hyperlink" Target="https://ref.ly/logosres/tdnt?ref=GreekStrongs.1464&amp;off=339&amp;ctx=+Polyb.%2c+23%2c+1%2c+12)+~from+the+military+pr" TargetMode="External"/><Relationship Id="rId17" Type="http://schemas.openxmlformats.org/officeDocument/2006/relationships/hyperlink" Target="https://ref.ly/logosres/exegcomm73th1?ref=Bible.1Th2.18c&amp;off=7213&amp;ctx=+already+possessed.+~Immediately+helpful+" TargetMode="External"/><Relationship Id="rId2" Type="http://schemas.openxmlformats.org/officeDocument/2006/relationships/hyperlink" Target="https://ref.ly/logosres/9780805499377?ref=Bible.1Th2.17-20&amp;off=48&amp;ctx=IANS+2%3a17%E2%80%9320%3b+3%3a8%E2%80%939%0a~Paul%E2%80%99s+hurried+depar" TargetMode="External"/><Relationship Id="rId16" Type="http://schemas.openxmlformats.org/officeDocument/2006/relationships/hyperlink" Target="https://ref.ly/logosres/pntcthes?ref=Bible.1Th2.18&amp;off=1791&amp;ctx=ments%3b+1+Pet.+5%3a8).+~One+of+his+tactics+w" TargetMode="External"/><Relationship Id="rId20" Type="http://schemas.openxmlformats.org/officeDocument/2006/relationships/hyperlink" Target="https://ref.ly/logosres/becnt73th12?ref=Bible.1Th2.18&amp;off=7061&amp;ctx=excuse+his+absence.+~For+though+Paul+is+s" TargetMode="External"/><Relationship Id="rId1" Type="http://schemas.openxmlformats.org/officeDocument/2006/relationships/hyperlink" Target="https://ref.ly/logosres/becnt73th12?ref=Bible.1Th2.17&amp;off=167&amp;ctx=he+Jews+in+2%3a15%E2%80%9316.+~While+Paul%E2%80%99s+words+a" TargetMode="External"/><Relationship Id="rId6" Type="http://schemas.openxmlformats.org/officeDocument/2006/relationships/hyperlink" Target="https://ref.ly/logosres/9780805499377?ref=Bible.1Th2.17-20&amp;off=321&amp;ctx=hed+heavily+on+him.+~First%2c+knowing+that+" TargetMode="External"/><Relationship Id="rId11" Type="http://schemas.openxmlformats.org/officeDocument/2006/relationships/hyperlink" Target="https://ref.ly/logosres/vbv73th1?ref=Bible.1Th2.18&amp;off=674&amp;ctx=n+blocked+our+way.%E2%80%9D+~Their+attempts+to+re" TargetMode="External"/><Relationship Id="rId5" Type="http://schemas.openxmlformats.org/officeDocument/2006/relationships/hyperlink" Target="https://ref.ly/logosres/becnt73th12?ref=Bible.1Th2.17&amp;off=631&amp;ctx=+to+the+readers+as+%E2%80%9C~brothers%E2%80%9D+ought+to+b" TargetMode="External"/><Relationship Id="rId15" Type="http://schemas.openxmlformats.org/officeDocument/2006/relationships/hyperlink" Target="https://ref.ly/logosres/exegcomm73th1?ref=Bible.1Th2.18c&amp;off=7450&amp;ctx=s+in+one+statement.+~First%2c+Satan+is+a+fo" TargetMode="External"/><Relationship Id="rId10" Type="http://schemas.openxmlformats.org/officeDocument/2006/relationships/hyperlink" Target="https://ref.ly/logosres/vbv73th1?ref=Bible.1Th2.18&amp;off=25&amp;ctx=%E2%80%99s+Obstacles+(2%3a18)%0a~The+original+intenti" TargetMode="External"/><Relationship Id="rId19" Type="http://schemas.openxmlformats.org/officeDocument/2006/relationships/hyperlink" Target="https://ref.ly/logosres/lxtheowrdbk?art=art861&amp;off=270&amp;ctx=+1%E2%80%932%3b%2c+Zech+3%3a1%E2%80%932).+~In+the+ot%2c+Satan+is+" TargetMode="External"/><Relationship Id="rId4" Type="http://schemas.openxmlformats.org/officeDocument/2006/relationships/hyperlink" Target="https://ref.ly/logosres/vbv73th1?ref=Bible.1Th2.17&amp;off=636&amp;ctx=eparated+from+you.%E2%80%9D+~This+is+actually+a+f" TargetMode="External"/><Relationship Id="rId9" Type="http://schemas.openxmlformats.org/officeDocument/2006/relationships/hyperlink" Target="https://ref.ly/logosres/becnt73th12?ref=Bible.1Th2.17&amp;off=4471&amp;ctx=+a+powerful+fashion+~Paul+evokes+not+only" TargetMode="External"/><Relationship Id="rId14" Type="http://schemas.openxmlformats.org/officeDocument/2006/relationships/hyperlink" Target="https://ref.ly/logosres/exegcomm73th1?ref=Bible.1Th2.18c&amp;off=5837&amp;ctx=ns+to+Thessalonica%2c+~it+is+possible+that+" TargetMode="External"/><Relationship Id="rId22" Type="http://schemas.openxmlformats.org/officeDocument/2006/relationships/hyperlink" Target="https://ref.ly/logosres/becnt73th12?ref=Bible.1Th2.19&amp;off=8395&amp;ctx=t+to+be+understood.+~The+Lord+Jesus+w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3718</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810</cp:revision>
  <cp:lastPrinted>2024-02-03T12:02:00Z</cp:lastPrinted>
  <dcterms:created xsi:type="dcterms:W3CDTF">2022-11-14T17:35:00Z</dcterms:created>
  <dcterms:modified xsi:type="dcterms:W3CDTF">2024-03-23T14:44:00Z</dcterms:modified>
</cp:coreProperties>
</file>